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3F5" w:rsidRPr="00E77071" w:rsidRDefault="003E33F5" w:rsidP="00934A90">
      <w:pPr>
        <w:ind w:firstLine="720"/>
        <w:jc w:val="center"/>
        <w:rPr>
          <w:b/>
          <w:sz w:val="32"/>
        </w:rPr>
      </w:pPr>
      <w:r w:rsidRPr="00E77071">
        <w:rPr>
          <w:b/>
          <w:sz w:val="32"/>
        </w:rPr>
        <w:t>Software External</w:t>
      </w:r>
      <w:r w:rsidR="00B43C9F">
        <w:rPr>
          <w:b/>
          <w:sz w:val="32"/>
        </w:rPr>
        <w:t xml:space="preserve"> Reference </w:t>
      </w:r>
      <w:r w:rsidRPr="00E77071">
        <w:rPr>
          <w:b/>
          <w:sz w:val="32"/>
        </w:rPr>
        <w:t>Specification</w:t>
      </w:r>
    </w:p>
    <w:p w:rsidR="003E33F5" w:rsidRPr="004A2D83" w:rsidRDefault="003E33F5" w:rsidP="003E33F5"/>
    <w:p w:rsidR="003E33F5" w:rsidRPr="004A2D83" w:rsidRDefault="003E33F5" w:rsidP="003E33F5"/>
    <w:p w:rsidR="003E33F5" w:rsidRPr="004A2D83" w:rsidRDefault="003E33F5" w:rsidP="003E33F5">
      <w:r w:rsidRPr="004A2D83">
        <w:rPr>
          <w:b/>
        </w:rPr>
        <w:t>Document Information:</w:t>
      </w: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5490"/>
      </w:tblGrid>
      <w:tr w:rsidR="003E33F5" w:rsidRPr="004A2D83" w:rsidTr="00C845CD">
        <w:tc>
          <w:tcPr>
            <w:tcW w:w="2160" w:type="dxa"/>
          </w:tcPr>
          <w:p w:rsidR="003E33F5" w:rsidRPr="004A2D83" w:rsidRDefault="003E33F5" w:rsidP="00C845CD">
            <w:r w:rsidRPr="004A2D83">
              <w:t>Filename</w:t>
            </w:r>
          </w:p>
        </w:tc>
        <w:tc>
          <w:tcPr>
            <w:tcW w:w="5490" w:type="dxa"/>
          </w:tcPr>
          <w:p w:rsidR="003E33F5" w:rsidRPr="004A2D83" w:rsidRDefault="003E33F5" w:rsidP="00C845CD">
            <w:r>
              <w:rPr>
                <w:b/>
                <w:color w:val="0000FF"/>
              </w:rPr>
              <w:t>AgilentDataSource_SilentInstall</w:t>
            </w:r>
            <w:r w:rsidRPr="000705CA">
              <w:rPr>
                <w:b/>
                <w:color w:val="0000FF"/>
              </w:rPr>
              <w:t>.docx</w:t>
            </w:r>
          </w:p>
        </w:tc>
      </w:tr>
      <w:tr w:rsidR="003E33F5" w:rsidRPr="004A2D83" w:rsidTr="00C845CD">
        <w:tc>
          <w:tcPr>
            <w:tcW w:w="2160" w:type="dxa"/>
          </w:tcPr>
          <w:p w:rsidR="003E33F5" w:rsidRPr="004A2D83" w:rsidRDefault="003E33F5" w:rsidP="00C845CD">
            <w:r w:rsidRPr="004A2D83">
              <w:t>Current Owner</w:t>
            </w:r>
          </w:p>
        </w:tc>
        <w:tc>
          <w:tcPr>
            <w:tcW w:w="5490" w:type="dxa"/>
          </w:tcPr>
          <w:p w:rsidR="003E33F5" w:rsidRPr="004A2D83" w:rsidRDefault="003E33F5" w:rsidP="00C845CD">
            <w:r w:rsidRPr="004A2D83">
              <w:rPr>
                <w:b/>
                <w:color w:val="0000FF"/>
              </w:rPr>
              <w:t>Raju Wagh</w:t>
            </w:r>
          </w:p>
        </w:tc>
      </w:tr>
      <w:tr w:rsidR="003E33F5" w:rsidRPr="004A2D83" w:rsidTr="00C845CD">
        <w:tc>
          <w:tcPr>
            <w:tcW w:w="2160" w:type="dxa"/>
          </w:tcPr>
          <w:p w:rsidR="003E33F5" w:rsidRPr="004A2D83" w:rsidRDefault="003E33F5" w:rsidP="00C845CD">
            <w:r w:rsidRPr="004A2D83">
              <w:t>Product Identifier</w:t>
            </w:r>
          </w:p>
        </w:tc>
        <w:tc>
          <w:tcPr>
            <w:tcW w:w="5490" w:type="dxa"/>
          </w:tcPr>
          <w:p w:rsidR="003E33F5" w:rsidRPr="004A2D83" w:rsidRDefault="003E33F5" w:rsidP="00C845CD">
            <w:r w:rsidRPr="000E7352">
              <w:rPr>
                <w:b/>
                <w:color w:val="0000FF"/>
              </w:rPr>
              <w:t>Remote Advisor A.02.09 SP1</w:t>
            </w:r>
          </w:p>
        </w:tc>
      </w:tr>
      <w:tr w:rsidR="003E33F5" w:rsidRPr="004A2D83" w:rsidTr="00C845CD">
        <w:tc>
          <w:tcPr>
            <w:tcW w:w="2160" w:type="dxa"/>
          </w:tcPr>
          <w:p w:rsidR="003E33F5" w:rsidRPr="004A2D83" w:rsidRDefault="003E33F5" w:rsidP="00C845CD">
            <w:r w:rsidRPr="004A2D83">
              <w:t>Project Identifier</w:t>
            </w:r>
          </w:p>
        </w:tc>
        <w:tc>
          <w:tcPr>
            <w:tcW w:w="5490" w:type="dxa"/>
          </w:tcPr>
          <w:p w:rsidR="003E33F5" w:rsidRPr="004A2D83" w:rsidRDefault="003E33F5" w:rsidP="00C845CD">
            <w:proofErr w:type="spellStart"/>
            <w:r w:rsidRPr="004A2D83">
              <w:rPr>
                <w:b/>
                <w:color w:val="0000FF"/>
              </w:rPr>
              <w:t>CrewChief</w:t>
            </w:r>
            <w:proofErr w:type="spellEnd"/>
          </w:p>
        </w:tc>
      </w:tr>
    </w:tbl>
    <w:p w:rsidR="003E33F5" w:rsidRPr="004A2D83" w:rsidRDefault="003E33F5" w:rsidP="003E33F5"/>
    <w:p w:rsidR="003E33F5" w:rsidRPr="004A2D83" w:rsidRDefault="003E33F5" w:rsidP="003E33F5">
      <w:pPr>
        <w:pStyle w:val="Heading1"/>
        <w:numPr>
          <w:ilvl w:val="0"/>
          <w:numId w:val="0"/>
        </w:numPr>
        <w:jc w:val="center"/>
        <w:rPr>
          <w:rFonts w:ascii="Times New Roman" w:hAnsi="Times New Roman"/>
          <w:b w:val="0"/>
        </w:rPr>
      </w:pPr>
      <w:bookmarkStart w:id="0" w:name="_Toc380753761"/>
      <w:r w:rsidRPr="004A2D83">
        <w:rPr>
          <w:rFonts w:ascii="Times New Roman" w:hAnsi="Times New Roman"/>
          <w:b w:val="0"/>
        </w:rPr>
        <w:t>Table of Contents</w:t>
      </w:r>
      <w:bookmarkEnd w:id="0"/>
    </w:p>
    <w:p w:rsidR="003E33F5" w:rsidRPr="004A2D83" w:rsidRDefault="003E33F5" w:rsidP="003E33F5"/>
    <w:p w:rsidR="005B2DC3" w:rsidRDefault="003E33F5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A2D83">
        <w:rPr>
          <w:b/>
        </w:rPr>
        <w:fldChar w:fldCharType="begin"/>
      </w:r>
      <w:r w:rsidRPr="004A2D83">
        <w:rPr>
          <w:b/>
        </w:rPr>
        <w:instrText xml:space="preserve"> TOC \o "1-3" \h \z \u </w:instrText>
      </w:r>
      <w:r w:rsidRPr="004A2D83">
        <w:rPr>
          <w:b/>
        </w:rPr>
        <w:fldChar w:fldCharType="separate"/>
      </w:r>
      <w:hyperlink w:anchor="_Toc380753761" w:history="1">
        <w:r w:rsidR="005B2DC3" w:rsidRPr="00DD2F89">
          <w:rPr>
            <w:rStyle w:val="Hyperlink"/>
            <w:noProof/>
          </w:rPr>
          <w:t>Table of Contents</w:t>
        </w:r>
        <w:r w:rsidR="005B2DC3">
          <w:rPr>
            <w:noProof/>
            <w:webHidden/>
          </w:rPr>
          <w:tab/>
        </w:r>
        <w:r w:rsidR="005B2DC3">
          <w:rPr>
            <w:noProof/>
            <w:webHidden/>
          </w:rPr>
          <w:fldChar w:fldCharType="begin"/>
        </w:r>
        <w:r w:rsidR="005B2DC3">
          <w:rPr>
            <w:noProof/>
            <w:webHidden/>
          </w:rPr>
          <w:instrText xml:space="preserve"> PAGEREF _Toc380753761 \h </w:instrText>
        </w:r>
        <w:r w:rsidR="005B2DC3">
          <w:rPr>
            <w:noProof/>
            <w:webHidden/>
          </w:rPr>
        </w:r>
        <w:r w:rsidR="005B2DC3">
          <w:rPr>
            <w:noProof/>
            <w:webHidden/>
          </w:rPr>
          <w:fldChar w:fldCharType="separate"/>
        </w:r>
        <w:r w:rsidR="005B2DC3">
          <w:rPr>
            <w:noProof/>
            <w:webHidden/>
          </w:rPr>
          <w:t>1</w:t>
        </w:r>
        <w:r w:rsidR="005B2DC3">
          <w:rPr>
            <w:noProof/>
            <w:webHidden/>
          </w:rPr>
          <w:fldChar w:fldCharType="end"/>
        </w:r>
      </w:hyperlink>
    </w:p>
    <w:p w:rsidR="005B2DC3" w:rsidRDefault="00243602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0753762" w:history="1">
        <w:r w:rsidR="005B2DC3" w:rsidRPr="00DD2F89">
          <w:rPr>
            <w:rStyle w:val="Hyperlink"/>
            <w:noProof/>
          </w:rPr>
          <w:t>1.</w:t>
        </w:r>
        <w:r w:rsidR="005B2DC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B2DC3" w:rsidRPr="00DD2F89">
          <w:rPr>
            <w:rStyle w:val="Hyperlink"/>
            <w:noProof/>
          </w:rPr>
          <w:t>Overview</w:t>
        </w:r>
        <w:r w:rsidR="005B2DC3">
          <w:rPr>
            <w:noProof/>
            <w:webHidden/>
          </w:rPr>
          <w:tab/>
        </w:r>
        <w:r w:rsidR="005B2DC3">
          <w:rPr>
            <w:noProof/>
            <w:webHidden/>
          </w:rPr>
          <w:fldChar w:fldCharType="begin"/>
        </w:r>
        <w:r w:rsidR="005B2DC3">
          <w:rPr>
            <w:noProof/>
            <w:webHidden/>
          </w:rPr>
          <w:instrText xml:space="preserve"> PAGEREF _Toc380753762 \h </w:instrText>
        </w:r>
        <w:r w:rsidR="005B2DC3">
          <w:rPr>
            <w:noProof/>
            <w:webHidden/>
          </w:rPr>
        </w:r>
        <w:r w:rsidR="005B2DC3">
          <w:rPr>
            <w:noProof/>
            <w:webHidden/>
          </w:rPr>
          <w:fldChar w:fldCharType="separate"/>
        </w:r>
        <w:r w:rsidR="005B2DC3">
          <w:rPr>
            <w:noProof/>
            <w:webHidden/>
          </w:rPr>
          <w:t>1</w:t>
        </w:r>
        <w:r w:rsidR="005B2DC3">
          <w:rPr>
            <w:noProof/>
            <w:webHidden/>
          </w:rPr>
          <w:fldChar w:fldCharType="end"/>
        </w:r>
      </w:hyperlink>
    </w:p>
    <w:p w:rsidR="005B2DC3" w:rsidRDefault="00243602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0753763" w:history="1">
        <w:r w:rsidR="005B2DC3" w:rsidRPr="00DD2F89">
          <w:rPr>
            <w:rStyle w:val="Hyperlink"/>
            <w:noProof/>
          </w:rPr>
          <w:t>2.</w:t>
        </w:r>
        <w:r w:rsidR="005B2DC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B2DC3" w:rsidRPr="00DD2F89">
          <w:rPr>
            <w:rStyle w:val="Hyperlink"/>
            <w:noProof/>
          </w:rPr>
          <w:t>Installer updates</w:t>
        </w:r>
        <w:r w:rsidR="005B2DC3">
          <w:rPr>
            <w:noProof/>
            <w:webHidden/>
          </w:rPr>
          <w:tab/>
        </w:r>
        <w:r w:rsidR="005B2DC3">
          <w:rPr>
            <w:noProof/>
            <w:webHidden/>
          </w:rPr>
          <w:fldChar w:fldCharType="begin"/>
        </w:r>
        <w:r w:rsidR="005B2DC3">
          <w:rPr>
            <w:noProof/>
            <w:webHidden/>
          </w:rPr>
          <w:instrText xml:space="preserve"> PAGEREF _Toc380753763 \h </w:instrText>
        </w:r>
        <w:r w:rsidR="005B2DC3">
          <w:rPr>
            <w:noProof/>
            <w:webHidden/>
          </w:rPr>
        </w:r>
        <w:r w:rsidR="005B2DC3">
          <w:rPr>
            <w:noProof/>
            <w:webHidden/>
          </w:rPr>
          <w:fldChar w:fldCharType="separate"/>
        </w:r>
        <w:r w:rsidR="005B2DC3">
          <w:rPr>
            <w:noProof/>
            <w:webHidden/>
          </w:rPr>
          <w:t>1</w:t>
        </w:r>
        <w:r w:rsidR="005B2DC3">
          <w:rPr>
            <w:noProof/>
            <w:webHidden/>
          </w:rPr>
          <w:fldChar w:fldCharType="end"/>
        </w:r>
      </w:hyperlink>
    </w:p>
    <w:p w:rsidR="005B2DC3" w:rsidRDefault="00243602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0753764" w:history="1">
        <w:r w:rsidR="005B2DC3" w:rsidRPr="00DD2F89">
          <w:rPr>
            <w:rStyle w:val="Hyperlink"/>
            <w:noProof/>
          </w:rPr>
          <w:t>2.1</w:t>
        </w:r>
        <w:r w:rsidR="005B2DC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B2DC3" w:rsidRPr="00DD2F89">
          <w:rPr>
            <w:rStyle w:val="Hyperlink"/>
            <w:noProof/>
          </w:rPr>
          <w:t>Command</w:t>
        </w:r>
        <w:r w:rsidR="005B2DC3">
          <w:rPr>
            <w:noProof/>
            <w:webHidden/>
          </w:rPr>
          <w:tab/>
        </w:r>
        <w:r w:rsidR="005B2DC3">
          <w:rPr>
            <w:noProof/>
            <w:webHidden/>
          </w:rPr>
          <w:fldChar w:fldCharType="begin"/>
        </w:r>
        <w:r w:rsidR="005B2DC3">
          <w:rPr>
            <w:noProof/>
            <w:webHidden/>
          </w:rPr>
          <w:instrText xml:space="preserve"> PAGEREF _Toc380753764 \h </w:instrText>
        </w:r>
        <w:r w:rsidR="005B2DC3">
          <w:rPr>
            <w:noProof/>
            <w:webHidden/>
          </w:rPr>
        </w:r>
        <w:r w:rsidR="005B2DC3">
          <w:rPr>
            <w:noProof/>
            <w:webHidden/>
          </w:rPr>
          <w:fldChar w:fldCharType="separate"/>
        </w:r>
        <w:r w:rsidR="005B2DC3">
          <w:rPr>
            <w:noProof/>
            <w:webHidden/>
          </w:rPr>
          <w:t>1</w:t>
        </w:r>
        <w:r w:rsidR="005B2DC3">
          <w:rPr>
            <w:noProof/>
            <w:webHidden/>
          </w:rPr>
          <w:fldChar w:fldCharType="end"/>
        </w:r>
      </w:hyperlink>
    </w:p>
    <w:p w:rsidR="005B2DC3" w:rsidRDefault="00243602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0753765" w:history="1">
        <w:r w:rsidR="005B2DC3" w:rsidRPr="00DD2F89">
          <w:rPr>
            <w:rStyle w:val="Hyperlink"/>
            <w:noProof/>
          </w:rPr>
          <w:t>2.2</w:t>
        </w:r>
        <w:r w:rsidR="005B2DC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B2DC3" w:rsidRPr="00DD2F89">
          <w:rPr>
            <w:rStyle w:val="Hyperlink"/>
            <w:noProof/>
          </w:rPr>
          <w:t>Prerequisites</w:t>
        </w:r>
        <w:r w:rsidR="005B2DC3">
          <w:rPr>
            <w:noProof/>
            <w:webHidden/>
          </w:rPr>
          <w:tab/>
        </w:r>
        <w:r w:rsidR="005B2DC3">
          <w:rPr>
            <w:noProof/>
            <w:webHidden/>
          </w:rPr>
          <w:fldChar w:fldCharType="begin"/>
        </w:r>
        <w:r w:rsidR="005B2DC3">
          <w:rPr>
            <w:noProof/>
            <w:webHidden/>
          </w:rPr>
          <w:instrText xml:space="preserve"> PAGEREF _Toc380753765 \h </w:instrText>
        </w:r>
        <w:r w:rsidR="005B2DC3">
          <w:rPr>
            <w:noProof/>
            <w:webHidden/>
          </w:rPr>
        </w:r>
        <w:r w:rsidR="005B2DC3">
          <w:rPr>
            <w:noProof/>
            <w:webHidden/>
          </w:rPr>
          <w:fldChar w:fldCharType="separate"/>
        </w:r>
        <w:r w:rsidR="005B2DC3">
          <w:rPr>
            <w:noProof/>
            <w:webHidden/>
          </w:rPr>
          <w:t>1</w:t>
        </w:r>
        <w:r w:rsidR="005B2DC3">
          <w:rPr>
            <w:noProof/>
            <w:webHidden/>
          </w:rPr>
          <w:fldChar w:fldCharType="end"/>
        </w:r>
      </w:hyperlink>
    </w:p>
    <w:p w:rsidR="005B2DC3" w:rsidRDefault="00243602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0753766" w:history="1">
        <w:r w:rsidR="005B2DC3" w:rsidRPr="00DD2F89">
          <w:rPr>
            <w:rStyle w:val="Hyperlink"/>
            <w:noProof/>
          </w:rPr>
          <w:t>3.</w:t>
        </w:r>
        <w:r w:rsidR="005B2DC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B2DC3" w:rsidRPr="00DD2F89">
          <w:rPr>
            <w:rStyle w:val="Hyperlink"/>
            <w:noProof/>
          </w:rPr>
          <w:t>Steps to run the installer</w:t>
        </w:r>
        <w:r w:rsidR="005B2DC3">
          <w:rPr>
            <w:noProof/>
            <w:webHidden/>
          </w:rPr>
          <w:tab/>
        </w:r>
        <w:r w:rsidR="005B2DC3">
          <w:rPr>
            <w:noProof/>
            <w:webHidden/>
          </w:rPr>
          <w:fldChar w:fldCharType="begin"/>
        </w:r>
        <w:r w:rsidR="005B2DC3">
          <w:rPr>
            <w:noProof/>
            <w:webHidden/>
          </w:rPr>
          <w:instrText xml:space="preserve"> PAGEREF _Toc380753766 \h </w:instrText>
        </w:r>
        <w:r w:rsidR="005B2DC3">
          <w:rPr>
            <w:noProof/>
            <w:webHidden/>
          </w:rPr>
        </w:r>
        <w:r w:rsidR="005B2DC3">
          <w:rPr>
            <w:noProof/>
            <w:webHidden/>
          </w:rPr>
          <w:fldChar w:fldCharType="separate"/>
        </w:r>
        <w:r w:rsidR="005B2DC3">
          <w:rPr>
            <w:noProof/>
            <w:webHidden/>
          </w:rPr>
          <w:t>2</w:t>
        </w:r>
        <w:r w:rsidR="005B2DC3">
          <w:rPr>
            <w:noProof/>
            <w:webHidden/>
          </w:rPr>
          <w:fldChar w:fldCharType="end"/>
        </w:r>
      </w:hyperlink>
    </w:p>
    <w:p w:rsidR="005B2DC3" w:rsidRDefault="00243602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0753767" w:history="1">
        <w:r w:rsidR="005B2DC3" w:rsidRPr="00DD2F89">
          <w:rPr>
            <w:rStyle w:val="Hyperlink"/>
            <w:noProof/>
          </w:rPr>
          <w:t>4.</w:t>
        </w:r>
        <w:r w:rsidR="005B2DC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B2DC3" w:rsidRPr="00DD2F89">
          <w:rPr>
            <w:rStyle w:val="Hyperlink"/>
            <w:noProof/>
          </w:rPr>
          <w:t>Appendix A.  Glossary</w:t>
        </w:r>
        <w:r w:rsidR="005B2DC3">
          <w:rPr>
            <w:noProof/>
            <w:webHidden/>
          </w:rPr>
          <w:tab/>
        </w:r>
        <w:r w:rsidR="005B2DC3">
          <w:rPr>
            <w:noProof/>
            <w:webHidden/>
          </w:rPr>
          <w:fldChar w:fldCharType="begin"/>
        </w:r>
        <w:r w:rsidR="005B2DC3">
          <w:rPr>
            <w:noProof/>
            <w:webHidden/>
          </w:rPr>
          <w:instrText xml:space="preserve"> PAGEREF _Toc380753767 \h </w:instrText>
        </w:r>
        <w:r w:rsidR="005B2DC3">
          <w:rPr>
            <w:noProof/>
            <w:webHidden/>
          </w:rPr>
        </w:r>
        <w:r w:rsidR="005B2DC3">
          <w:rPr>
            <w:noProof/>
            <w:webHidden/>
          </w:rPr>
          <w:fldChar w:fldCharType="separate"/>
        </w:r>
        <w:r w:rsidR="005B2DC3">
          <w:rPr>
            <w:noProof/>
            <w:webHidden/>
          </w:rPr>
          <w:t>2</w:t>
        </w:r>
        <w:r w:rsidR="005B2DC3">
          <w:rPr>
            <w:noProof/>
            <w:webHidden/>
          </w:rPr>
          <w:fldChar w:fldCharType="end"/>
        </w:r>
      </w:hyperlink>
    </w:p>
    <w:p w:rsidR="003E33F5" w:rsidRPr="00C35F7D" w:rsidRDefault="003E33F5" w:rsidP="003E33F5">
      <w:pPr>
        <w:pStyle w:val="Heading1"/>
        <w:rPr>
          <w:rFonts w:ascii="Times New Roman" w:hAnsi="Times New Roman"/>
          <w:sz w:val="24"/>
        </w:rPr>
      </w:pPr>
      <w:r w:rsidRPr="004A2D83">
        <w:rPr>
          <w:rFonts w:ascii="Times New Roman" w:hAnsi="Times New Roman"/>
          <w:b w:val="0"/>
          <w:sz w:val="20"/>
        </w:rPr>
        <w:fldChar w:fldCharType="end"/>
      </w:r>
      <w:r w:rsidRPr="00C35F7D">
        <w:rPr>
          <w:rFonts w:ascii="Times New Roman" w:hAnsi="Times New Roman"/>
          <w:sz w:val="24"/>
        </w:rPr>
        <w:t xml:space="preserve"> </w:t>
      </w:r>
      <w:bookmarkStart w:id="1" w:name="_Toc166584515"/>
      <w:bookmarkStart w:id="2" w:name="_Toc170372554"/>
      <w:bookmarkStart w:id="3" w:name="_Toc380753762"/>
      <w:r w:rsidRPr="00DD1D74">
        <w:rPr>
          <w:rFonts w:ascii="Times New Roman" w:hAnsi="Times New Roman"/>
          <w:sz w:val="24"/>
        </w:rPr>
        <w:t>Overview</w:t>
      </w:r>
      <w:bookmarkEnd w:id="1"/>
      <w:bookmarkEnd w:id="2"/>
      <w:bookmarkEnd w:id="3"/>
      <w:r w:rsidRPr="00DD1D74">
        <w:rPr>
          <w:rFonts w:ascii="Times New Roman" w:hAnsi="Times New Roman"/>
          <w:sz w:val="24"/>
        </w:rPr>
        <w:t xml:space="preserve"> </w:t>
      </w:r>
    </w:p>
    <w:p w:rsidR="003E33F5" w:rsidRDefault="003E33F5" w:rsidP="003E33F5">
      <w:pPr>
        <w:ind w:firstLine="432"/>
      </w:pPr>
      <w:r>
        <w:t xml:space="preserve">This document details the information about the silent installation for data source. </w:t>
      </w:r>
    </w:p>
    <w:p w:rsidR="003E33F5" w:rsidRDefault="003E33F5" w:rsidP="003E33F5">
      <w:pPr>
        <w:pStyle w:val="Heading1"/>
        <w:rPr>
          <w:rFonts w:ascii="Times New Roman" w:hAnsi="Times New Roman"/>
          <w:sz w:val="24"/>
        </w:rPr>
      </w:pPr>
      <w:bookmarkStart w:id="4" w:name="_Toc380753763"/>
      <w:r>
        <w:rPr>
          <w:rFonts w:ascii="Times New Roman" w:hAnsi="Times New Roman"/>
          <w:sz w:val="24"/>
        </w:rPr>
        <w:t>Installer updates</w:t>
      </w:r>
      <w:bookmarkEnd w:id="4"/>
    </w:p>
    <w:p w:rsidR="003E33F5" w:rsidRDefault="003E33F5" w:rsidP="003E33F5">
      <w:pPr>
        <w:ind w:left="432" w:firstLine="288"/>
      </w:pPr>
      <w:r>
        <w:t xml:space="preserve">We can make the existing installer to run silently. Installshield provides command for running the installer silently. We have to use those commands. </w:t>
      </w:r>
    </w:p>
    <w:p w:rsidR="003E33F5" w:rsidRDefault="00934B3A" w:rsidP="003E33F5">
      <w:pPr>
        <w:pStyle w:val="Heading2"/>
      </w:pPr>
      <w:bookmarkStart w:id="5" w:name="_Toc380753764"/>
      <w:r>
        <w:t>Command</w:t>
      </w:r>
      <w:bookmarkEnd w:id="5"/>
    </w:p>
    <w:p w:rsidR="00934B3A" w:rsidRDefault="00934B3A" w:rsidP="00934B3A">
      <w:pPr>
        <w:ind w:left="576" w:firstLine="144"/>
      </w:pPr>
      <w:r>
        <w:t>To run the installer in silent mode we need to pass the following command to installer.</w:t>
      </w:r>
    </w:p>
    <w:p w:rsidR="00934B3A" w:rsidRPr="00F51968" w:rsidRDefault="00934B3A" w:rsidP="00934B3A">
      <w:pPr>
        <w:ind w:left="576" w:firstLine="144"/>
        <w:rPr>
          <w:b/>
          <w:sz w:val="22"/>
        </w:rPr>
      </w:pPr>
      <w:r w:rsidRPr="00F51968">
        <w:rPr>
          <w:b/>
          <w:sz w:val="22"/>
        </w:rPr>
        <w:t>AgilentDataSource.exe /s /</w:t>
      </w:r>
      <w:proofErr w:type="spellStart"/>
      <w:r w:rsidRPr="00F51968">
        <w:rPr>
          <w:b/>
          <w:sz w:val="22"/>
        </w:rPr>
        <w:t>sms</w:t>
      </w:r>
      <w:proofErr w:type="spellEnd"/>
      <w:r w:rsidRPr="00F51968">
        <w:rPr>
          <w:b/>
          <w:sz w:val="22"/>
        </w:rPr>
        <w:t xml:space="preserve"> /v"/</w:t>
      </w:r>
      <w:proofErr w:type="spellStart"/>
      <w:r w:rsidRPr="00F51968">
        <w:rPr>
          <w:b/>
          <w:sz w:val="22"/>
        </w:rPr>
        <w:t>qn</w:t>
      </w:r>
      <w:proofErr w:type="spellEnd"/>
      <w:r w:rsidRPr="00F51968">
        <w:rPr>
          <w:b/>
          <w:sz w:val="22"/>
        </w:rPr>
        <w:t xml:space="preserve"> ISSILENT=1"</w:t>
      </w:r>
    </w:p>
    <w:p w:rsidR="00CD5FD9" w:rsidRDefault="00CD5FD9" w:rsidP="00934B3A">
      <w:pPr>
        <w:ind w:left="576" w:firstLine="144"/>
      </w:pPr>
      <w:r>
        <w:t>Command details:</w:t>
      </w:r>
    </w:p>
    <w:p w:rsidR="00CD5FD9" w:rsidRDefault="00CD5FD9" w:rsidP="00CD5FD9">
      <w:pPr>
        <w:pStyle w:val="ListParagraph"/>
        <w:numPr>
          <w:ilvl w:val="0"/>
          <w:numId w:val="2"/>
        </w:numPr>
      </w:pPr>
      <w:r>
        <w:t>/s –</w:t>
      </w:r>
      <w:r w:rsidRPr="00CD5FD9">
        <w:t>To specify the values of public properties for a silent Basic MSI installation</w:t>
      </w:r>
      <w:r>
        <w:t>. This tells the installer that we are running in silent mode.</w:t>
      </w:r>
    </w:p>
    <w:p w:rsidR="00CD5FD9" w:rsidRDefault="00CD5FD9" w:rsidP="00CD5FD9">
      <w:pPr>
        <w:pStyle w:val="ListParagraph"/>
        <w:numPr>
          <w:ilvl w:val="0"/>
          <w:numId w:val="2"/>
        </w:numPr>
      </w:pPr>
      <w:r>
        <w:t>/</w:t>
      </w:r>
      <w:proofErr w:type="spellStart"/>
      <w:r>
        <w:t>sms</w:t>
      </w:r>
      <w:proofErr w:type="spellEnd"/>
      <w:r>
        <w:t xml:space="preserve"> – </w:t>
      </w:r>
      <w:r w:rsidR="002722F5">
        <w:t>A</w:t>
      </w:r>
      <w:r w:rsidR="00D40483" w:rsidRPr="00D40483">
        <w:t>utomatically waits for the installation to finish before exiting</w:t>
      </w:r>
      <w:r w:rsidR="00D40483">
        <w:t>.</w:t>
      </w:r>
    </w:p>
    <w:p w:rsidR="00CD5FD9" w:rsidRDefault="00CD5FD9" w:rsidP="00CD5FD9">
      <w:pPr>
        <w:pStyle w:val="ListParagraph"/>
        <w:numPr>
          <w:ilvl w:val="0"/>
          <w:numId w:val="2"/>
        </w:numPr>
      </w:pPr>
      <w:r>
        <w:t xml:space="preserve">/v - </w:t>
      </w:r>
      <w:r w:rsidRPr="00CD5FD9">
        <w:t>Use the /v option to pass command-line options and values of public properties through to Msiexec.exe</w:t>
      </w:r>
    </w:p>
    <w:p w:rsidR="00CD5FD9" w:rsidRDefault="00CD5FD9" w:rsidP="00CD5FD9">
      <w:pPr>
        <w:pStyle w:val="ListParagraph"/>
        <w:numPr>
          <w:ilvl w:val="0"/>
          <w:numId w:val="2"/>
        </w:numPr>
      </w:pPr>
      <w:r>
        <w:t>/</w:t>
      </w:r>
      <w:proofErr w:type="spellStart"/>
      <w:r>
        <w:t>qn</w:t>
      </w:r>
      <w:proofErr w:type="spellEnd"/>
      <w:r>
        <w:t xml:space="preserve"> - </w:t>
      </w:r>
      <w:r w:rsidRPr="00CD5FD9">
        <w:t>Sets the UI level</w:t>
      </w:r>
      <w:r>
        <w:t>. No UI in this case.</w:t>
      </w:r>
    </w:p>
    <w:p w:rsidR="00CD5FD9" w:rsidRPr="00CD5FD9" w:rsidRDefault="00CD5FD9" w:rsidP="00CD5FD9">
      <w:pPr>
        <w:pStyle w:val="ListParagraph"/>
        <w:numPr>
          <w:ilvl w:val="0"/>
          <w:numId w:val="2"/>
        </w:numPr>
      </w:pPr>
      <w:r>
        <w:t>ISSILENT – we have defined this property in data source installer which we use in custom actions (installer concept) to do some customization. We need to set this to 1 so that custom action will specific action accordingly.</w:t>
      </w:r>
    </w:p>
    <w:p w:rsidR="00934B3A" w:rsidRPr="00934B3A" w:rsidRDefault="00934B3A" w:rsidP="00934B3A"/>
    <w:p w:rsidR="003E33F5" w:rsidRDefault="002C10BA" w:rsidP="003E33F5">
      <w:pPr>
        <w:pStyle w:val="Heading2"/>
      </w:pPr>
      <w:bookmarkStart w:id="6" w:name="_Toc380753765"/>
      <w:r>
        <w:t>Prerequisites</w:t>
      </w:r>
      <w:bookmarkEnd w:id="6"/>
      <w:r>
        <w:t xml:space="preserve"> </w:t>
      </w:r>
    </w:p>
    <w:p w:rsidR="003E33F5" w:rsidRDefault="001B143E" w:rsidP="003E33F5">
      <w:pPr>
        <w:ind w:left="576" w:firstLine="144"/>
      </w:pPr>
      <w:r>
        <w:t xml:space="preserve">Prerequisite will be part of same installer. We will not be having the separate </w:t>
      </w:r>
      <w:proofErr w:type="spellStart"/>
      <w:r>
        <w:t>msi</w:t>
      </w:r>
      <w:proofErr w:type="spellEnd"/>
      <w:r>
        <w:t xml:space="preserve"> for installing the prerequisite. </w:t>
      </w:r>
      <w:r w:rsidR="002C10BA">
        <w:t xml:space="preserve">When we run this installer with above mentioned command </w:t>
      </w:r>
      <w:r>
        <w:t xml:space="preserve">following Prerequisite will run </w:t>
      </w:r>
      <w:r w:rsidR="00AF4A60">
        <w:t>silently</w:t>
      </w:r>
    </w:p>
    <w:p w:rsidR="001B143E" w:rsidRDefault="001B143E" w:rsidP="001B143E">
      <w:pPr>
        <w:pStyle w:val="ListParagraph"/>
        <w:numPr>
          <w:ilvl w:val="0"/>
          <w:numId w:val="3"/>
        </w:numPr>
      </w:pPr>
      <w:r>
        <w:t>Uninstall previous version of DS (if installed).</w:t>
      </w:r>
    </w:p>
    <w:p w:rsidR="001B143E" w:rsidRDefault="007F669C" w:rsidP="001B143E">
      <w:pPr>
        <w:pStyle w:val="ListParagraph"/>
        <w:numPr>
          <w:ilvl w:val="0"/>
          <w:numId w:val="3"/>
        </w:numPr>
      </w:pPr>
      <w:r>
        <w:lastRenderedPageBreak/>
        <w:t xml:space="preserve">Search Data Source Setup Basic </w:t>
      </w:r>
      <w:r w:rsidR="00AF4A60">
        <w:t>R</w:t>
      </w:r>
      <w:r>
        <w:t>equirements</w:t>
      </w:r>
    </w:p>
    <w:p w:rsidR="007F669C" w:rsidRDefault="00AF4A60" w:rsidP="001B143E">
      <w:pPr>
        <w:pStyle w:val="ListParagraph"/>
        <w:numPr>
          <w:ilvl w:val="0"/>
          <w:numId w:val="3"/>
        </w:numPr>
      </w:pPr>
      <w:r>
        <w:t>Search DataSource Dependency</w:t>
      </w:r>
    </w:p>
    <w:p w:rsidR="00AF4A60" w:rsidRDefault="00AF4A60" w:rsidP="001B143E">
      <w:pPr>
        <w:pStyle w:val="ListParagraph"/>
        <w:numPr>
          <w:ilvl w:val="0"/>
          <w:numId w:val="3"/>
        </w:numPr>
      </w:pPr>
      <w:r>
        <w:t>Log Parser 2.2</w:t>
      </w:r>
    </w:p>
    <w:p w:rsidR="00AF4A60" w:rsidRPr="00224BE4" w:rsidRDefault="00AF4A60" w:rsidP="001B143E">
      <w:pPr>
        <w:pStyle w:val="ListParagraph"/>
        <w:numPr>
          <w:ilvl w:val="0"/>
          <w:numId w:val="3"/>
        </w:numPr>
      </w:pPr>
      <w:r>
        <w:t>M</w:t>
      </w:r>
      <w:r w:rsidR="00BD48A9">
        <w:t xml:space="preserve">icrosoft </w:t>
      </w:r>
      <w:r>
        <w:t xml:space="preserve">XML </w:t>
      </w:r>
    </w:p>
    <w:p w:rsidR="003E33F5" w:rsidRPr="00464FD1" w:rsidRDefault="003E33F5" w:rsidP="003E33F5"/>
    <w:p w:rsidR="003E33F5" w:rsidRDefault="00B13A98" w:rsidP="003E33F5">
      <w:pPr>
        <w:pStyle w:val="Heading1"/>
        <w:rPr>
          <w:rFonts w:ascii="Times New Roman" w:hAnsi="Times New Roman"/>
          <w:sz w:val="24"/>
        </w:rPr>
      </w:pPr>
      <w:bookmarkStart w:id="7" w:name="_Toc380753766"/>
      <w:r>
        <w:rPr>
          <w:rFonts w:ascii="Times New Roman" w:hAnsi="Times New Roman"/>
          <w:sz w:val="24"/>
        </w:rPr>
        <w:t>Steps to run the installer</w:t>
      </w:r>
      <w:bookmarkEnd w:id="7"/>
    </w:p>
    <w:p w:rsidR="00B13A98" w:rsidRDefault="00B13A98" w:rsidP="002502CC">
      <w:pPr>
        <w:pStyle w:val="ListParagraph"/>
        <w:numPr>
          <w:ilvl w:val="0"/>
          <w:numId w:val="3"/>
        </w:numPr>
      </w:pPr>
      <w:r>
        <w:t>Open command prompt. (</w:t>
      </w:r>
      <w:proofErr w:type="spellStart"/>
      <w:r>
        <w:t>cmd</w:t>
      </w:r>
      <w:proofErr w:type="spellEnd"/>
      <w:r>
        <w:t>)</w:t>
      </w:r>
    </w:p>
    <w:p w:rsidR="00B13A98" w:rsidRPr="00B13A98" w:rsidRDefault="00B13A98" w:rsidP="002502CC">
      <w:pPr>
        <w:pStyle w:val="ListParagraph"/>
        <w:numPr>
          <w:ilvl w:val="0"/>
          <w:numId w:val="3"/>
        </w:numPr>
      </w:pPr>
      <w:r>
        <w:t xml:space="preserve">Run following command </w:t>
      </w:r>
      <w:r>
        <w:sym w:font="Wingdings" w:char="F0E0"/>
      </w:r>
      <w:r w:rsidRPr="00B13A98">
        <w:rPr>
          <w:b/>
          <w:i/>
        </w:rPr>
        <w:t>[</w:t>
      </w:r>
      <w:proofErr w:type="spellStart"/>
      <w:r w:rsidRPr="00B13A98">
        <w:rPr>
          <w:b/>
          <w:i/>
        </w:rPr>
        <w:t>PathToInstaller</w:t>
      </w:r>
      <w:proofErr w:type="spellEnd"/>
      <w:r w:rsidRPr="00B13A98">
        <w:rPr>
          <w:b/>
          <w:i/>
        </w:rPr>
        <w:t>]\AgilentDataSource.exe /s /</w:t>
      </w:r>
      <w:proofErr w:type="spellStart"/>
      <w:r w:rsidRPr="00B13A98">
        <w:rPr>
          <w:b/>
          <w:i/>
        </w:rPr>
        <w:t>sms</w:t>
      </w:r>
      <w:proofErr w:type="spellEnd"/>
      <w:r w:rsidRPr="00B13A98">
        <w:rPr>
          <w:b/>
          <w:i/>
        </w:rPr>
        <w:t xml:space="preserve"> /v”/</w:t>
      </w:r>
      <w:proofErr w:type="spellStart"/>
      <w:r w:rsidRPr="00B13A98">
        <w:rPr>
          <w:b/>
          <w:i/>
        </w:rPr>
        <w:t>qn</w:t>
      </w:r>
      <w:proofErr w:type="spellEnd"/>
      <w:r w:rsidRPr="00B13A98">
        <w:rPr>
          <w:b/>
          <w:i/>
        </w:rPr>
        <w:t xml:space="preserve"> ISSILENT=1”</w:t>
      </w:r>
      <w:r w:rsidR="001208F4">
        <w:rPr>
          <w:b/>
          <w:i/>
        </w:rPr>
        <w:t xml:space="preserve">.  </w:t>
      </w:r>
      <w:r w:rsidR="001208F4">
        <w:rPr>
          <w:b/>
        </w:rPr>
        <w:t>Note that the quotes are important.</w:t>
      </w:r>
    </w:p>
    <w:p w:rsidR="00B13A98" w:rsidRDefault="00B13A98" w:rsidP="002502CC">
      <w:pPr>
        <w:pStyle w:val="ListParagraph"/>
        <w:numPr>
          <w:ilvl w:val="0"/>
          <w:numId w:val="3"/>
        </w:numPr>
      </w:pPr>
      <w:r>
        <w:t>Press enter.</w:t>
      </w:r>
    </w:p>
    <w:p w:rsidR="00B13A98" w:rsidRDefault="00B13A98" w:rsidP="002502CC">
      <w:pPr>
        <w:pStyle w:val="ListParagraph"/>
        <w:numPr>
          <w:ilvl w:val="0"/>
          <w:numId w:val="3"/>
        </w:numPr>
      </w:pPr>
      <w:r>
        <w:t>D</w:t>
      </w:r>
      <w:r w:rsidR="00A21277">
        <w:t xml:space="preserve">S should get installed silently </w:t>
      </w:r>
      <w:r>
        <w:t>without any user interaction and any pop-up messages.</w:t>
      </w:r>
    </w:p>
    <w:p w:rsidR="00A21277" w:rsidRDefault="00A21277" w:rsidP="002502CC">
      <w:pPr>
        <w:pStyle w:val="ListParagraph"/>
        <w:numPr>
          <w:ilvl w:val="0"/>
          <w:numId w:val="3"/>
        </w:numPr>
      </w:pPr>
      <w:r>
        <w:t>If DS is installed on machine then above com</w:t>
      </w:r>
      <w:bookmarkStart w:id="8" w:name="_GoBack"/>
      <w:r>
        <w:t>mand will first uninstall the DS and will con</w:t>
      </w:r>
      <w:bookmarkEnd w:id="8"/>
      <w:r>
        <w:t xml:space="preserve">tinue to install the latest DS (A.02.09 SP1) without restarting the machine. </w:t>
      </w:r>
      <w:proofErr w:type="gramStart"/>
      <w:r>
        <w:t>i.e</w:t>
      </w:r>
      <w:proofErr w:type="gramEnd"/>
      <w:r>
        <w:t xml:space="preserve">. Installer will be upgrading the DS silently without restarting the machine. </w:t>
      </w:r>
      <w:r w:rsidR="00860B45">
        <w:t>(In normal mode installation machine will be restarted when un-installation is done while upgrading the DS)</w:t>
      </w:r>
    </w:p>
    <w:p w:rsidR="00120E80" w:rsidRDefault="00120E80" w:rsidP="002502CC">
      <w:pPr>
        <w:pStyle w:val="ListParagraph"/>
        <w:numPr>
          <w:ilvl w:val="0"/>
          <w:numId w:val="3"/>
        </w:numPr>
      </w:pPr>
      <w:r>
        <w:t>Once installation is done, DSSM will be displayed.</w:t>
      </w:r>
    </w:p>
    <w:p w:rsidR="00120E80" w:rsidRDefault="00120E80" w:rsidP="002502CC">
      <w:pPr>
        <w:pStyle w:val="ListParagraph"/>
        <w:numPr>
          <w:ilvl w:val="0"/>
          <w:numId w:val="3"/>
        </w:numPr>
      </w:pPr>
      <w:r>
        <w:t>IQT will also run silently, IQT report will be available at “[</w:t>
      </w:r>
      <w:proofErr w:type="spellStart"/>
      <w:r>
        <w:t>installLocation</w:t>
      </w:r>
      <w:proofErr w:type="spellEnd"/>
      <w:r>
        <w:t>]\</w:t>
      </w:r>
      <w:proofErr w:type="spellStart"/>
      <w:r>
        <w:t>DataSource</w:t>
      </w:r>
      <w:proofErr w:type="spellEnd"/>
      <w:r>
        <w:t>\IQT.</w:t>
      </w:r>
    </w:p>
    <w:p w:rsidR="001208F4" w:rsidRDefault="001208F4" w:rsidP="001208F4"/>
    <w:p w:rsidR="001208F4" w:rsidRDefault="001208F4" w:rsidP="001208F4">
      <w:r>
        <w:t>Note that you can monitor that the install is running by observing this directory on disc.  The directory will shows changes as the install runs.</w:t>
      </w:r>
      <w:r>
        <w:br/>
      </w:r>
      <w:r>
        <w:br/>
      </w:r>
      <w:r>
        <w:rPr>
          <w:noProof/>
        </w:rPr>
        <w:drawing>
          <wp:inline distT="0" distB="0" distL="0" distR="0">
            <wp:extent cx="4606925" cy="3991610"/>
            <wp:effectExtent l="0" t="0" r="0" b="8890"/>
            <wp:docPr id="1" name="Picture 1" descr="C:\Users\willibus\AppData\Local\Temp\SNAGHTML45a4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ibus\AppData\Local\Temp\SNAGHTML45a4d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925" cy="399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E80" w:rsidRPr="00120E80" w:rsidRDefault="00120E80" w:rsidP="00120E80">
      <w:pPr>
        <w:pStyle w:val="Heading1"/>
        <w:rPr>
          <w:rFonts w:ascii="Times New Roman" w:hAnsi="Times New Roman"/>
          <w:sz w:val="24"/>
        </w:rPr>
      </w:pPr>
      <w:bookmarkStart w:id="9" w:name="_Toc379278454"/>
      <w:bookmarkStart w:id="10" w:name="_Toc380753767"/>
      <w:r w:rsidRPr="00120E80">
        <w:rPr>
          <w:rFonts w:ascii="Times New Roman" w:hAnsi="Times New Roman"/>
          <w:sz w:val="24"/>
        </w:rPr>
        <w:lastRenderedPageBreak/>
        <w:t>Appendix A.  Glossary</w:t>
      </w:r>
      <w:bookmarkEnd w:id="9"/>
      <w:bookmarkEnd w:id="10"/>
    </w:p>
    <w:p w:rsidR="00120E80" w:rsidRDefault="00120E80" w:rsidP="00120E80">
      <w:pPr>
        <w:keepNext/>
        <w:spacing w:after="60"/>
      </w:pPr>
      <w:r>
        <w:t>Use this section to define terms and acronyms used in this document that would typically be unfamiliar to management and/or technical staff on other projects.</w:t>
      </w:r>
    </w:p>
    <w:p w:rsidR="00120E80" w:rsidRDefault="00120E80" w:rsidP="00120E80">
      <w:pPr>
        <w:keepNext/>
        <w:spacing w:after="60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200"/>
      </w:tblGrid>
      <w:tr w:rsidR="00120E80" w:rsidTr="00C845CD">
        <w:tc>
          <w:tcPr>
            <w:tcW w:w="1908" w:type="dxa"/>
            <w:tcBorders>
              <w:bottom w:val="nil"/>
            </w:tcBorders>
            <w:shd w:val="pct12" w:color="auto" w:fill="auto"/>
          </w:tcPr>
          <w:p w:rsidR="00120E80" w:rsidRDefault="00120E80" w:rsidP="00C845CD">
            <w:pPr>
              <w:rPr>
                <w:b/>
              </w:rPr>
            </w:pPr>
            <w:r>
              <w:rPr>
                <w:b/>
              </w:rPr>
              <w:t>Term / Acronym</w:t>
            </w:r>
          </w:p>
        </w:tc>
        <w:tc>
          <w:tcPr>
            <w:tcW w:w="7200" w:type="dxa"/>
            <w:shd w:val="pct12" w:color="auto" w:fill="auto"/>
          </w:tcPr>
          <w:p w:rsidR="00120E80" w:rsidRDefault="00120E80" w:rsidP="00C845CD">
            <w:pPr>
              <w:rPr>
                <w:b/>
                <w:i/>
              </w:rPr>
            </w:pPr>
            <w:r>
              <w:rPr>
                <w:b/>
                <w:i/>
              </w:rPr>
              <w:t>Definition</w:t>
            </w:r>
          </w:p>
        </w:tc>
      </w:tr>
      <w:tr w:rsidR="00120E80" w:rsidTr="00C845CD">
        <w:tc>
          <w:tcPr>
            <w:tcW w:w="1908" w:type="dxa"/>
          </w:tcPr>
          <w:p w:rsidR="00120E80" w:rsidRDefault="00120E80" w:rsidP="00C845CD">
            <w:pPr>
              <w:pStyle w:val="Reserved"/>
              <w:tabs>
                <w:tab w:val="clear" w:pos="8640"/>
              </w:tabs>
              <w:rPr>
                <w:bCs/>
              </w:rPr>
            </w:pPr>
            <w:r>
              <w:rPr>
                <w:bCs/>
              </w:rPr>
              <w:t>DS</w:t>
            </w:r>
          </w:p>
        </w:tc>
        <w:tc>
          <w:tcPr>
            <w:tcW w:w="7200" w:type="dxa"/>
          </w:tcPr>
          <w:p w:rsidR="00120E80" w:rsidRDefault="00120E80" w:rsidP="00C845C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Data source</w:t>
            </w:r>
          </w:p>
        </w:tc>
      </w:tr>
      <w:tr w:rsidR="00120E80" w:rsidRPr="00423934" w:rsidTr="00C845CD">
        <w:tc>
          <w:tcPr>
            <w:tcW w:w="1908" w:type="dxa"/>
          </w:tcPr>
          <w:p w:rsidR="00120E80" w:rsidRPr="00423934" w:rsidRDefault="00120E80" w:rsidP="00C845CD">
            <w:pPr>
              <w:pStyle w:val="Reserved"/>
              <w:tabs>
                <w:tab w:val="clear" w:pos="8640"/>
              </w:tabs>
              <w:rPr>
                <w:bCs/>
              </w:rPr>
            </w:pPr>
            <w:r>
              <w:rPr>
                <w:bCs/>
              </w:rPr>
              <w:t>UI</w:t>
            </w:r>
          </w:p>
        </w:tc>
        <w:tc>
          <w:tcPr>
            <w:tcW w:w="7200" w:type="dxa"/>
          </w:tcPr>
          <w:p w:rsidR="00120E80" w:rsidRPr="00423934" w:rsidRDefault="00120E80" w:rsidP="00C845CD">
            <w:pPr>
              <w:pStyle w:val="Reserved"/>
              <w:tabs>
                <w:tab w:val="clear" w:pos="8640"/>
              </w:tabs>
              <w:rPr>
                <w:bCs/>
              </w:rPr>
            </w:pPr>
            <w:r>
              <w:rPr>
                <w:bCs/>
              </w:rPr>
              <w:t>User interface</w:t>
            </w:r>
          </w:p>
        </w:tc>
      </w:tr>
      <w:tr w:rsidR="0033336C" w:rsidRPr="00423934" w:rsidTr="00C845CD">
        <w:tc>
          <w:tcPr>
            <w:tcW w:w="1908" w:type="dxa"/>
          </w:tcPr>
          <w:p w:rsidR="0033336C" w:rsidRDefault="0033336C" w:rsidP="00C845CD">
            <w:pPr>
              <w:pStyle w:val="Reserved"/>
              <w:tabs>
                <w:tab w:val="clear" w:pos="8640"/>
              </w:tabs>
              <w:rPr>
                <w:bCs/>
              </w:rPr>
            </w:pPr>
            <w:r>
              <w:rPr>
                <w:bCs/>
              </w:rPr>
              <w:t>IQT</w:t>
            </w:r>
          </w:p>
        </w:tc>
        <w:tc>
          <w:tcPr>
            <w:tcW w:w="7200" w:type="dxa"/>
          </w:tcPr>
          <w:p w:rsidR="0033336C" w:rsidRDefault="0033336C" w:rsidP="00C845CD">
            <w:pPr>
              <w:pStyle w:val="Reserved"/>
              <w:tabs>
                <w:tab w:val="clear" w:pos="8640"/>
              </w:tabs>
              <w:rPr>
                <w:bCs/>
              </w:rPr>
            </w:pPr>
            <w:r>
              <w:rPr>
                <w:bCs/>
              </w:rPr>
              <w:t>Installation Qualification Tool</w:t>
            </w:r>
          </w:p>
        </w:tc>
      </w:tr>
    </w:tbl>
    <w:p w:rsidR="00B13A98" w:rsidRPr="00B13A98" w:rsidRDefault="00B13A98" w:rsidP="00B13A98"/>
    <w:p w:rsidR="003E33F5" w:rsidRDefault="003E33F5" w:rsidP="003E33F5">
      <w:pPr>
        <w:ind w:left="720"/>
      </w:pPr>
    </w:p>
    <w:p w:rsidR="003E33F5" w:rsidRDefault="003E33F5" w:rsidP="003E33F5">
      <w:pPr>
        <w:ind w:left="720"/>
      </w:pPr>
    </w:p>
    <w:p w:rsidR="003E33F5" w:rsidRPr="007B766A" w:rsidRDefault="003E33F5" w:rsidP="003E33F5">
      <w:pPr>
        <w:ind w:left="720"/>
      </w:pPr>
    </w:p>
    <w:p w:rsidR="00FD5B06" w:rsidRDefault="00243602"/>
    <w:sectPr w:rsidR="00FD5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80055"/>
    <w:multiLevelType w:val="multilevel"/>
    <w:tmpl w:val="13027FE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Verdana" w:hAnsi="Verdana" w:hint="default"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F85D02"/>
    <w:multiLevelType w:val="hybridMultilevel"/>
    <w:tmpl w:val="7024B41E"/>
    <w:lvl w:ilvl="0" w:tplc="7E12D6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42D0C"/>
    <w:multiLevelType w:val="hybridMultilevel"/>
    <w:tmpl w:val="C7EC1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5B97183"/>
    <w:multiLevelType w:val="hybridMultilevel"/>
    <w:tmpl w:val="F5928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3F5"/>
    <w:rsid w:val="001208F4"/>
    <w:rsid w:val="00120E80"/>
    <w:rsid w:val="001B143E"/>
    <w:rsid w:val="001D00CF"/>
    <w:rsid w:val="00243602"/>
    <w:rsid w:val="002502CC"/>
    <w:rsid w:val="002722F5"/>
    <w:rsid w:val="002C10BA"/>
    <w:rsid w:val="0033336C"/>
    <w:rsid w:val="00346D1A"/>
    <w:rsid w:val="003E33F5"/>
    <w:rsid w:val="00486955"/>
    <w:rsid w:val="005B2DC3"/>
    <w:rsid w:val="00717D7E"/>
    <w:rsid w:val="007C4F53"/>
    <w:rsid w:val="007F669C"/>
    <w:rsid w:val="00852DD9"/>
    <w:rsid w:val="00860B45"/>
    <w:rsid w:val="008E653D"/>
    <w:rsid w:val="00934A90"/>
    <w:rsid w:val="00934B3A"/>
    <w:rsid w:val="009A1529"/>
    <w:rsid w:val="00A21277"/>
    <w:rsid w:val="00AF4A60"/>
    <w:rsid w:val="00B13A98"/>
    <w:rsid w:val="00B43C9F"/>
    <w:rsid w:val="00B94DDF"/>
    <w:rsid w:val="00BD48A9"/>
    <w:rsid w:val="00C35F7D"/>
    <w:rsid w:val="00CD5FD9"/>
    <w:rsid w:val="00D40483"/>
    <w:rsid w:val="00E77071"/>
    <w:rsid w:val="00E83BEC"/>
    <w:rsid w:val="00E91271"/>
    <w:rsid w:val="00F5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659394-CBC8-4238-ADBE-9FA738FC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E33F5"/>
    <w:pPr>
      <w:keepNext/>
      <w:keepLines/>
      <w:numPr>
        <w:numId w:val="1"/>
      </w:numPr>
      <w:spacing w:before="480" w:after="12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3E33F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3E33F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3E33F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3E33F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3E33F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3E33F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3E33F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E33F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33F5"/>
    <w:rPr>
      <w:rFonts w:ascii="Arial" w:eastAsia="Times New Roma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E33F5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3E33F5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3E33F5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3E33F5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3E33F5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3E33F5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3E33F5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E33F5"/>
    <w:rPr>
      <w:rFonts w:ascii="Arial" w:eastAsia="Times New Roman" w:hAnsi="Arial" w:cs="Times New Roman"/>
      <w:b/>
      <w:i/>
      <w:sz w:val="18"/>
      <w:szCs w:val="20"/>
    </w:rPr>
  </w:style>
  <w:style w:type="paragraph" w:styleId="TOC1">
    <w:name w:val="toc 1"/>
    <w:basedOn w:val="Normal"/>
    <w:next w:val="Normal"/>
    <w:autoRedefine/>
    <w:uiPriority w:val="39"/>
    <w:rsid w:val="003E33F5"/>
  </w:style>
  <w:style w:type="character" w:styleId="Hyperlink">
    <w:name w:val="Hyperlink"/>
    <w:basedOn w:val="DefaultParagraphFont"/>
    <w:uiPriority w:val="99"/>
    <w:rsid w:val="003E33F5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E33F5"/>
    <w:pPr>
      <w:spacing w:after="100"/>
      <w:ind w:left="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3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3F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5FD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D5FD9"/>
  </w:style>
  <w:style w:type="character" w:customStyle="1" w:styleId="ccommandlineparameter">
    <w:name w:val="ccommandlineparameter"/>
    <w:basedOn w:val="DefaultParagraphFont"/>
    <w:rsid w:val="00CD5FD9"/>
  </w:style>
  <w:style w:type="character" w:customStyle="1" w:styleId="cfilenames">
    <w:name w:val="cfilenames"/>
    <w:basedOn w:val="DefaultParagraphFont"/>
    <w:rsid w:val="00CD5FD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5F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5FD9"/>
    <w:rPr>
      <w:rFonts w:ascii="Courier New" w:eastAsia="Times New Roman" w:hAnsi="Courier New" w:cs="Courier New"/>
      <w:sz w:val="20"/>
      <w:szCs w:val="20"/>
    </w:rPr>
  </w:style>
  <w:style w:type="paragraph" w:customStyle="1" w:styleId="Reserved">
    <w:name w:val="Reserved"/>
    <w:rsid w:val="00120E80"/>
    <w:pPr>
      <w:tabs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semiHidden/>
    <w:rsid w:val="00120E80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semiHidden/>
    <w:rsid w:val="00120E80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5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509</Words>
  <Characters>2968</Characters>
  <Application>Microsoft Office Word</Application>
  <DocSecurity>0</DocSecurity>
  <Lines>95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Persistent Systems Ltd.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raju_wagh</dc:creator>
  <cp:keywords/>
  <dc:description/>
  <cp:lastModifiedBy>SVATEK,RICK (A-USA,ex1)</cp:lastModifiedBy>
  <cp:revision>2</cp:revision>
  <dcterms:created xsi:type="dcterms:W3CDTF">2014-04-16T21:41:00Z</dcterms:created>
  <dcterms:modified xsi:type="dcterms:W3CDTF">2014-04-16T21:41:00Z</dcterms:modified>
</cp:coreProperties>
</file>