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B7" w:rsidRPr="008C2BB7" w:rsidRDefault="008C2BB7" w:rsidP="00081B72">
      <w:pPr>
        <w:tabs>
          <w:tab w:val="left" w:pos="6524"/>
        </w:tabs>
        <w:rPr>
          <w:b/>
          <w:sz w:val="24"/>
          <w:szCs w:val="24"/>
        </w:rPr>
      </w:pPr>
      <w:r w:rsidRPr="008C2BB7">
        <w:rPr>
          <w:b/>
          <w:sz w:val="24"/>
          <w:szCs w:val="24"/>
        </w:rPr>
        <w:t xml:space="preserve">This guide is </w:t>
      </w:r>
      <w:r w:rsidR="00802F92" w:rsidRPr="008C2BB7">
        <w:rPr>
          <w:b/>
          <w:sz w:val="24"/>
          <w:szCs w:val="24"/>
        </w:rPr>
        <w:t>divided</w:t>
      </w:r>
      <w:r w:rsidRPr="008C2BB7">
        <w:rPr>
          <w:b/>
          <w:sz w:val="24"/>
          <w:szCs w:val="24"/>
        </w:rPr>
        <w:t xml:space="preserve"> in </w:t>
      </w:r>
      <w:r w:rsidR="006A62CA">
        <w:rPr>
          <w:b/>
          <w:sz w:val="24"/>
          <w:szCs w:val="24"/>
        </w:rPr>
        <w:t>4</w:t>
      </w:r>
      <w:r w:rsidRPr="008C2BB7">
        <w:rPr>
          <w:b/>
          <w:sz w:val="24"/>
          <w:szCs w:val="24"/>
        </w:rPr>
        <w:t xml:space="preserve"> Chapters, please follow the described order.</w:t>
      </w:r>
    </w:p>
    <w:p w:rsidR="006A62CA" w:rsidRDefault="006A62CA" w:rsidP="008C2BB7">
      <w:pPr>
        <w:pStyle w:val="ListParagraph"/>
        <w:numPr>
          <w:ilvl w:val="0"/>
          <w:numId w:val="2"/>
        </w:numPr>
        <w:tabs>
          <w:tab w:val="left" w:pos="6524"/>
        </w:tabs>
      </w:pPr>
      <w:r>
        <w:t>De-Install Aurora driver</w:t>
      </w:r>
    </w:p>
    <w:p w:rsidR="00C55049" w:rsidRDefault="00C55049" w:rsidP="00C55049">
      <w:pPr>
        <w:pStyle w:val="ListParagraph"/>
        <w:numPr>
          <w:ilvl w:val="0"/>
          <w:numId w:val="2"/>
        </w:numPr>
        <w:tabs>
          <w:tab w:val="left" w:pos="6524"/>
        </w:tabs>
      </w:pPr>
      <w:r>
        <w:t>Install USB Device Driver</w:t>
      </w:r>
      <w:bookmarkStart w:id="0" w:name="_GoBack"/>
      <w:bookmarkEnd w:id="0"/>
    </w:p>
    <w:p w:rsidR="008C2BB7" w:rsidRDefault="006A62CA" w:rsidP="008C2BB7">
      <w:pPr>
        <w:pStyle w:val="ListParagraph"/>
        <w:numPr>
          <w:ilvl w:val="0"/>
          <w:numId w:val="2"/>
        </w:numPr>
        <w:tabs>
          <w:tab w:val="left" w:pos="6524"/>
        </w:tabs>
      </w:pPr>
      <w:r>
        <w:t>Upgrade G4301A Firmware</w:t>
      </w:r>
      <w:r w:rsidR="00994939">
        <w:t>/ Install shortcut for new SFC Utility SW</w:t>
      </w:r>
    </w:p>
    <w:p w:rsidR="00994939" w:rsidRDefault="00994939" w:rsidP="00994939">
      <w:pPr>
        <w:pStyle w:val="ListParagraph"/>
        <w:numPr>
          <w:ilvl w:val="0"/>
          <w:numId w:val="2"/>
        </w:numPr>
      </w:pPr>
      <w:r>
        <w:t>Upgrade G4303A SFC ALS Firmware</w:t>
      </w:r>
    </w:p>
    <w:p w:rsidR="00802F92" w:rsidRDefault="006A62CA" w:rsidP="00802F92">
      <w:pPr>
        <w:pStyle w:val="ListParagraph"/>
        <w:numPr>
          <w:ilvl w:val="0"/>
          <w:numId w:val="2"/>
        </w:numPr>
      </w:pPr>
      <w:r>
        <w:t xml:space="preserve">Install/Upgrade OL CDS C.01.05 with </w:t>
      </w:r>
      <w:proofErr w:type="spellStart"/>
      <w:r w:rsidR="00994939">
        <w:t>HotFix</w:t>
      </w:r>
      <w:proofErr w:type="spellEnd"/>
      <w:r w:rsidR="00994939">
        <w:t xml:space="preserve"> 2</w:t>
      </w:r>
      <w:r>
        <w:t xml:space="preserve"> </w:t>
      </w:r>
      <w:r w:rsidR="00D94617">
        <w:t xml:space="preserve">or higher </w:t>
      </w:r>
      <w:r>
        <w:t>and driver pack A.02.08</w:t>
      </w:r>
    </w:p>
    <w:p w:rsidR="00D94617" w:rsidRDefault="00A00B68" w:rsidP="00A51A88">
      <w:pPr>
        <w:pStyle w:val="NoSpacing"/>
      </w:pPr>
      <w:r>
        <w:t>Necessary software and firmware file</w:t>
      </w:r>
      <w:r w:rsidR="0089321F">
        <w:t>s</w:t>
      </w:r>
      <w:r>
        <w:t xml:space="preserve"> can be downloaded from the Support Portal and Field Server</w:t>
      </w:r>
      <w:r w:rsidR="006A62CA">
        <w:t xml:space="preserve"> except the OL CDS A.01.05 which can be downloaded from Subscribe Net and </w:t>
      </w:r>
      <w:proofErr w:type="spellStart"/>
      <w:r w:rsidR="006A62CA">
        <w:t>HotFix</w:t>
      </w:r>
      <w:proofErr w:type="spellEnd"/>
      <w:r w:rsidR="006A62CA">
        <w:t xml:space="preserve"> </w:t>
      </w:r>
      <w:r w:rsidR="00072E28">
        <w:t>2</w:t>
      </w:r>
      <w:r w:rsidR="006A62CA">
        <w:t xml:space="preserve"> </w:t>
      </w:r>
      <w:r w:rsidR="00D94617">
        <w:t xml:space="preserve">or higher </w:t>
      </w:r>
      <w:r w:rsidR="006A62CA">
        <w:t xml:space="preserve">for </w:t>
      </w:r>
      <w:r w:rsidR="00D94617">
        <w:t xml:space="preserve">OL CDS </w:t>
      </w:r>
      <w:r w:rsidR="006A62CA">
        <w:t>A.01.05</w:t>
      </w:r>
      <w:r w:rsidR="00D94617">
        <w:t>,</w:t>
      </w:r>
      <w:r w:rsidR="006A62CA">
        <w:t xml:space="preserve"> which can b</w:t>
      </w:r>
      <w:r w:rsidR="00D94617">
        <w:t>e found via Service Note Viewer,</w:t>
      </w:r>
    </w:p>
    <w:p w:rsidR="00047A76" w:rsidRDefault="006A62CA" w:rsidP="00A51A88">
      <w:pPr>
        <w:pStyle w:val="NoSpacing"/>
      </w:pPr>
      <w:r>
        <w:t xml:space="preserve">(Service Note </w:t>
      </w:r>
      <w:hyperlink r:id="rId8" w:history="1">
        <w:r w:rsidR="00072E28">
          <w:rPr>
            <w:rStyle w:val="Hyperlink"/>
          </w:rPr>
          <w:t xml:space="preserve">SN OPENLAB CDS </w:t>
        </w:r>
        <w:proofErr w:type="spellStart"/>
        <w:r w:rsidR="00072E28">
          <w:rPr>
            <w:rStyle w:val="Hyperlink"/>
          </w:rPr>
          <w:t>ChemStation</w:t>
        </w:r>
        <w:proofErr w:type="spellEnd"/>
        <w:r w:rsidR="00072E28">
          <w:rPr>
            <w:rStyle w:val="Hyperlink"/>
          </w:rPr>
          <w:t xml:space="preserve"> EDITION-024</w:t>
        </w:r>
      </w:hyperlink>
      <w:r>
        <w:t>)</w:t>
      </w:r>
    </w:p>
    <w:p w:rsidR="00142076" w:rsidRDefault="00142076" w:rsidP="00142076">
      <w:pPr>
        <w:pStyle w:val="NoSpacing"/>
        <w:rPr>
          <w:sz w:val="18"/>
          <w:szCs w:val="18"/>
        </w:rPr>
      </w:pPr>
    </w:p>
    <w:p w:rsidR="00A51A88" w:rsidRDefault="00A51A88" w:rsidP="00A51A88">
      <w:pPr>
        <w:pStyle w:val="NoSpacing"/>
      </w:pPr>
    </w:p>
    <w:p w:rsidR="002D098E" w:rsidRDefault="006F159A" w:rsidP="002D098E">
      <w:pPr>
        <w:pStyle w:val="ListParagraph"/>
        <w:numPr>
          <w:ilvl w:val="0"/>
          <w:numId w:val="3"/>
        </w:numPr>
        <w:rPr>
          <w:sz w:val="24"/>
          <w:szCs w:val="24"/>
        </w:rPr>
      </w:pPr>
      <w:r w:rsidRPr="00507C6B">
        <w:rPr>
          <w:sz w:val="24"/>
          <w:szCs w:val="24"/>
        </w:rPr>
        <w:t xml:space="preserve">De-Install ‘SFC Fusion </w:t>
      </w:r>
      <w:proofErr w:type="spellStart"/>
      <w:r w:rsidRPr="00507C6B">
        <w:rPr>
          <w:sz w:val="24"/>
          <w:szCs w:val="24"/>
        </w:rPr>
        <w:t>Chemstation</w:t>
      </w:r>
      <w:proofErr w:type="spellEnd"/>
      <w:r w:rsidRPr="00507C6B">
        <w:rPr>
          <w:sz w:val="24"/>
          <w:szCs w:val="24"/>
        </w:rPr>
        <w:t xml:space="preserve"> Interface</w:t>
      </w:r>
      <w:r w:rsidR="002D098E" w:rsidRPr="00507C6B">
        <w:rPr>
          <w:sz w:val="24"/>
          <w:szCs w:val="24"/>
        </w:rPr>
        <w:t>’ via add/remove</w:t>
      </w:r>
      <w:r w:rsidR="00AD4CAB" w:rsidRPr="00507C6B">
        <w:rPr>
          <w:sz w:val="24"/>
          <w:szCs w:val="24"/>
        </w:rPr>
        <w:t xml:space="preserve"> programs or</w:t>
      </w:r>
      <w:r w:rsidR="002D098E" w:rsidRPr="00507C6B">
        <w:rPr>
          <w:sz w:val="24"/>
          <w:szCs w:val="24"/>
        </w:rPr>
        <w:t xml:space="preserve"> uninstall </w:t>
      </w:r>
      <w:r w:rsidR="00AD4CAB" w:rsidRPr="00507C6B">
        <w:rPr>
          <w:sz w:val="24"/>
          <w:szCs w:val="24"/>
        </w:rPr>
        <w:t>software (depending on the OS of the PC)</w:t>
      </w:r>
    </w:p>
    <w:p w:rsidR="00F728CB" w:rsidRPr="00507C6B" w:rsidRDefault="00F728CB" w:rsidP="00F728CB">
      <w:pPr>
        <w:numPr>
          <w:ilvl w:val="0"/>
          <w:numId w:val="3"/>
        </w:numPr>
        <w:rPr>
          <w:sz w:val="24"/>
          <w:szCs w:val="24"/>
        </w:rPr>
      </w:pPr>
      <w:r w:rsidRPr="00507C6B">
        <w:rPr>
          <w:sz w:val="24"/>
          <w:szCs w:val="24"/>
          <w:lang w:val="de-DE"/>
        </w:rPr>
        <w:t xml:space="preserve">New </w:t>
      </w:r>
      <w:proofErr w:type="spellStart"/>
      <w:r w:rsidRPr="00507C6B">
        <w:rPr>
          <w:sz w:val="24"/>
          <w:szCs w:val="24"/>
          <w:lang w:val="de-DE"/>
        </w:rPr>
        <w:t>UsbDevice</w:t>
      </w:r>
      <w:proofErr w:type="spellEnd"/>
      <w:r w:rsidRPr="00507C6B">
        <w:rPr>
          <w:sz w:val="24"/>
          <w:szCs w:val="24"/>
          <w:lang w:val="de-DE"/>
        </w:rPr>
        <w:t xml:space="preserve"> Driver</w:t>
      </w:r>
    </w:p>
    <w:p w:rsidR="00F728CB" w:rsidRPr="00507C6B" w:rsidRDefault="00F728CB" w:rsidP="00F728CB">
      <w:pPr>
        <w:ind w:left="720"/>
        <w:rPr>
          <w:sz w:val="24"/>
          <w:szCs w:val="24"/>
        </w:rPr>
      </w:pPr>
      <w:r w:rsidRPr="00507C6B">
        <w:rPr>
          <w:sz w:val="24"/>
          <w:szCs w:val="24"/>
        </w:rPr>
        <w:t xml:space="preserve">New </w:t>
      </w:r>
      <w:proofErr w:type="spellStart"/>
      <w:r w:rsidRPr="00507C6B">
        <w:rPr>
          <w:sz w:val="24"/>
          <w:szCs w:val="24"/>
        </w:rPr>
        <w:t>Usb</w:t>
      </w:r>
      <w:proofErr w:type="spellEnd"/>
      <w:r w:rsidRPr="00507C6B">
        <w:rPr>
          <w:sz w:val="24"/>
          <w:szCs w:val="24"/>
        </w:rPr>
        <w:t xml:space="preserve"> device Driver necessary to support the Firmware 0307:</w:t>
      </w:r>
    </w:p>
    <w:p w:rsidR="00F728CB" w:rsidRPr="00507C6B" w:rsidRDefault="00F728CB" w:rsidP="00F728CB">
      <w:pPr>
        <w:ind w:left="720"/>
        <w:rPr>
          <w:sz w:val="24"/>
          <w:szCs w:val="24"/>
        </w:rPr>
      </w:pPr>
      <w:r w:rsidRPr="00507C6B">
        <w:rPr>
          <w:bCs/>
          <w:sz w:val="24"/>
          <w:szCs w:val="24"/>
        </w:rPr>
        <w:t>Agilent.Sfc.UsbDeviceDriver_x64.msi</w:t>
      </w:r>
    </w:p>
    <w:p w:rsidR="00F728CB" w:rsidRPr="00507C6B" w:rsidRDefault="00F728CB" w:rsidP="00F728CB">
      <w:pPr>
        <w:numPr>
          <w:ilvl w:val="1"/>
          <w:numId w:val="14"/>
        </w:numPr>
        <w:rPr>
          <w:sz w:val="24"/>
          <w:szCs w:val="24"/>
        </w:rPr>
      </w:pPr>
      <w:r w:rsidRPr="00507C6B">
        <w:rPr>
          <w:sz w:val="24"/>
          <w:szCs w:val="24"/>
        </w:rPr>
        <w:t>For Controlling PC OS Win7 64bit</w:t>
      </w:r>
    </w:p>
    <w:p w:rsidR="00F728CB" w:rsidRPr="00507C6B" w:rsidRDefault="00F728CB" w:rsidP="00F728CB">
      <w:pPr>
        <w:ind w:left="720"/>
        <w:rPr>
          <w:sz w:val="24"/>
          <w:szCs w:val="24"/>
        </w:rPr>
      </w:pPr>
      <w:r w:rsidRPr="00507C6B">
        <w:rPr>
          <w:bCs/>
          <w:sz w:val="24"/>
          <w:szCs w:val="24"/>
        </w:rPr>
        <w:t>Agilent.Sfc.UsbDeviceDriver_x86.msi</w:t>
      </w:r>
    </w:p>
    <w:p w:rsidR="00F728CB" w:rsidRPr="00507C6B" w:rsidRDefault="00F728CB" w:rsidP="00F728CB">
      <w:pPr>
        <w:numPr>
          <w:ilvl w:val="1"/>
          <w:numId w:val="14"/>
        </w:numPr>
        <w:rPr>
          <w:sz w:val="24"/>
          <w:szCs w:val="24"/>
        </w:rPr>
      </w:pPr>
      <w:r w:rsidRPr="00507C6B">
        <w:rPr>
          <w:sz w:val="24"/>
          <w:szCs w:val="24"/>
        </w:rPr>
        <w:t>For Controlling OS with any other OS as Win7 64bit</w:t>
      </w:r>
    </w:p>
    <w:p w:rsidR="00F728CB" w:rsidRPr="00507C6B" w:rsidRDefault="00F728CB" w:rsidP="00F728CB">
      <w:pPr>
        <w:pStyle w:val="ListParagraph"/>
        <w:rPr>
          <w:sz w:val="24"/>
          <w:szCs w:val="24"/>
        </w:rPr>
      </w:pPr>
      <w:r w:rsidRPr="00507C6B">
        <w:rPr>
          <w:sz w:val="24"/>
          <w:szCs w:val="24"/>
          <w:u w:val="single"/>
        </w:rPr>
        <w:t>Caution</w:t>
      </w:r>
      <w:r w:rsidRPr="00507C6B">
        <w:rPr>
          <w:sz w:val="24"/>
          <w:szCs w:val="24"/>
        </w:rPr>
        <w:t>: The files ‘infinity1260sfc’ and ‘</w:t>
      </w:r>
      <w:proofErr w:type="spellStart"/>
      <w:r w:rsidRPr="00507C6B">
        <w:rPr>
          <w:sz w:val="24"/>
          <w:szCs w:val="24"/>
        </w:rPr>
        <w:t>rootsupd</w:t>
      </w:r>
      <w:proofErr w:type="spellEnd"/>
      <w:r w:rsidRPr="00507C6B">
        <w:rPr>
          <w:sz w:val="24"/>
          <w:szCs w:val="24"/>
        </w:rPr>
        <w:t>’ need to be present in the folder ‘</w:t>
      </w:r>
      <w:proofErr w:type="spellStart"/>
      <w:r w:rsidRPr="00507C6B">
        <w:rPr>
          <w:sz w:val="24"/>
          <w:szCs w:val="24"/>
        </w:rPr>
        <w:t>UsbDeviceDriver</w:t>
      </w:r>
      <w:proofErr w:type="spellEnd"/>
      <w:r w:rsidRPr="00507C6B">
        <w:rPr>
          <w:sz w:val="24"/>
          <w:szCs w:val="24"/>
        </w:rPr>
        <w:t>’ to install the device driver</w:t>
      </w:r>
    </w:p>
    <w:p w:rsidR="00F728CB" w:rsidRPr="00507C6B" w:rsidRDefault="00F728CB" w:rsidP="00F728CB">
      <w:pPr>
        <w:pStyle w:val="ListParagraph"/>
        <w:rPr>
          <w:sz w:val="24"/>
          <w:szCs w:val="24"/>
        </w:rPr>
      </w:pPr>
    </w:p>
    <w:p w:rsidR="00ED4BDC" w:rsidRPr="00507C6B" w:rsidRDefault="002D098E" w:rsidP="00ED4BDC">
      <w:pPr>
        <w:numPr>
          <w:ilvl w:val="0"/>
          <w:numId w:val="3"/>
        </w:numPr>
        <w:rPr>
          <w:sz w:val="24"/>
          <w:szCs w:val="24"/>
        </w:rPr>
      </w:pPr>
      <w:r w:rsidRPr="00507C6B">
        <w:rPr>
          <w:sz w:val="24"/>
          <w:szCs w:val="24"/>
        </w:rPr>
        <w:t>Upgrade</w:t>
      </w:r>
      <w:r w:rsidR="002E6A24" w:rsidRPr="00507C6B">
        <w:rPr>
          <w:sz w:val="24"/>
          <w:szCs w:val="24"/>
        </w:rPr>
        <w:t xml:space="preserve"> Firmware for G4301A SFC Control Module</w:t>
      </w:r>
    </w:p>
    <w:p w:rsidR="00ED4BDC" w:rsidRPr="00507C6B" w:rsidRDefault="00ED4BDC" w:rsidP="00ED4BDC">
      <w:pPr>
        <w:pStyle w:val="ListParagraph"/>
        <w:rPr>
          <w:sz w:val="24"/>
          <w:szCs w:val="24"/>
        </w:rPr>
      </w:pPr>
      <w:r w:rsidRPr="00507C6B">
        <w:rPr>
          <w:sz w:val="24"/>
          <w:szCs w:val="24"/>
        </w:rPr>
        <w:t>Copy folder ‘</w:t>
      </w:r>
      <w:proofErr w:type="spellStart"/>
      <w:r w:rsidRPr="00507C6B">
        <w:rPr>
          <w:sz w:val="24"/>
          <w:szCs w:val="24"/>
        </w:rPr>
        <w:t>FirmwareUpdateTool</w:t>
      </w:r>
      <w:proofErr w:type="spellEnd"/>
      <w:r w:rsidRPr="00507C6B">
        <w:rPr>
          <w:sz w:val="24"/>
          <w:szCs w:val="24"/>
        </w:rPr>
        <w:t>’ on the HDD of the controlling PC and create Shortcut on the Desktop for ‘</w:t>
      </w:r>
      <w:proofErr w:type="spellStart"/>
      <w:r w:rsidRPr="00507C6B">
        <w:rPr>
          <w:sz w:val="24"/>
          <w:szCs w:val="24"/>
        </w:rPr>
        <w:t>Agilent.Sfc.FirmwareUpdateTool</w:t>
      </w:r>
      <w:proofErr w:type="spellEnd"/>
      <w:r w:rsidRPr="00507C6B">
        <w:rPr>
          <w:sz w:val="24"/>
          <w:szCs w:val="24"/>
        </w:rPr>
        <w:t>’</w:t>
      </w:r>
    </w:p>
    <w:p w:rsidR="00ED4BDC" w:rsidRPr="00507C6B" w:rsidRDefault="00ED4BDC" w:rsidP="00ED4BDC">
      <w:pPr>
        <w:ind w:left="1440"/>
        <w:rPr>
          <w:sz w:val="24"/>
          <w:szCs w:val="24"/>
        </w:rPr>
      </w:pPr>
      <w:r w:rsidRPr="00507C6B">
        <w:rPr>
          <w:sz w:val="24"/>
          <w:szCs w:val="24"/>
        </w:rPr>
        <w:t>Use shortcut ‘</w:t>
      </w:r>
      <w:proofErr w:type="spellStart"/>
      <w:r w:rsidRPr="00507C6B">
        <w:rPr>
          <w:sz w:val="24"/>
          <w:szCs w:val="24"/>
        </w:rPr>
        <w:t>Agilent.Sfc.FirmwareUpdateTool</w:t>
      </w:r>
      <w:proofErr w:type="spellEnd"/>
      <w:r w:rsidRPr="00507C6B">
        <w:rPr>
          <w:sz w:val="24"/>
          <w:szCs w:val="24"/>
        </w:rPr>
        <w:t>’ to open FW update tool and upgrade FW</w:t>
      </w:r>
    </w:p>
    <w:p w:rsidR="00C47B1E" w:rsidRPr="00507C6B" w:rsidRDefault="002E6A24" w:rsidP="00AD4CAB">
      <w:pPr>
        <w:pStyle w:val="ListParagraph"/>
        <w:numPr>
          <w:ilvl w:val="0"/>
          <w:numId w:val="13"/>
        </w:numPr>
        <w:rPr>
          <w:sz w:val="24"/>
          <w:szCs w:val="24"/>
        </w:rPr>
      </w:pPr>
      <w:r w:rsidRPr="00507C6B">
        <w:rPr>
          <w:sz w:val="24"/>
          <w:szCs w:val="24"/>
        </w:rPr>
        <w:t>4301A_B2_A307_003.afi  for Non-Evolution Modules/ Mainboards rev B</w:t>
      </w:r>
    </w:p>
    <w:p w:rsidR="00C47B1E" w:rsidRPr="00507C6B" w:rsidRDefault="002E6A24" w:rsidP="00AD4CAB">
      <w:pPr>
        <w:pStyle w:val="ListParagraph"/>
        <w:numPr>
          <w:ilvl w:val="0"/>
          <w:numId w:val="13"/>
        </w:numPr>
        <w:rPr>
          <w:sz w:val="24"/>
          <w:szCs w:val="24"/>
        </w:rPr>
      </w:pPr>
      <w:r w:rsidRPr="00507C6B">
        <w:rPr>
          <w:sz w:val="24"/>
          <w:szCs w:val="24"/>
        </w:rPr>
        <w:t>4301A_C2_A307_003.afi  for Evolution Modules/ Mainboards rev C</w:t>
      </w:r>
    </w:p>
    <w:p w:rsidR="00ED4BDC" w:rsidRDefault="00ED4BDC" w:rsidP="00ED4BDC">
      <w:pPr>
        <w:ind w:left="1080"/>
        <w:rPr>
          <w:sz w:val="24"/>
          <w:szCs w:val="24"/>
        </w:rPr>
      </w:pPr>
      <w:r w:rsidRPr="00507C6B">
        <w:rPr>
          <w:sz w:val="24"/>
          <w:szCs w:val="24"/>
          <w:u w:val="single"/>
        </w:rPr>
        <w:lastRenderedPageBreak/>
        <w:t>Caution</w:t>
      </w:r>
      <w:r w:rsidRPr="00507C6B">
        <w:rPr>
          <w:sz w:val="24"/>
          <w:szCs w:val="24"/>
        </w:rPr>
        <w:t xml:space="preserve">: New FW A0307 is </w:t>
      </w:r>
      <w:r w:rsidRPr="00507C6B">
        <w:rPr>
          <w:sz w:val="24"/>
          <w:szCs w:val="24"/>
          <w:u w:val="single"/>
        </w:rPr>
        <w:t>not</w:t>
      </w:r>
      <w:r w:rsidRPr="00507C6B">
        <w:rPr>
          <w:sz w:val="24"/>
          <w:szCs w:val="24"/>
        </w:rPr>
        <w:t xml:space="preserve"> backwards compatible, works only in the new driver environment</w:t>
      </w:r>
    </w:p>
    <w:p w:rsidR="00994939" w:rsidRDefault="00994939" w:rsidP="00994939">
      <w:pPr>
        <w:pStyle w:val="ListParagraph"/>
        <w:rPr>
          <w:sz w:val="24"/>
          <w:szCs w:val="24"/>
        </w:rPr>
      </w:pPr>
      <w:r w:rsidRPr="00507C6B">
        <w:rPr>
          <w:sz w:val="24"/>
          <w:szCs w:val="24"/>
        </w:rPr>
        <w:t>Copy folder ‘</w:t>
      </w:r>
      <w:proofErr w:type="spellStart"/>
      <w:r w:rsidRPr="00507C6B">
        <w:rPr>
          <w:sz w:val="24"/>
          <w:szCs w:val="24"/>
        </w:rPr>
        <w:t>TestUtility</w:t>
      </w:r>
      <w:proofErr w:type="spellEnd"/>
      <w:r w:rsidRPr="00507C6B">
        <w:rPr>
          <w:sz w:val="24"/>
          <w:szCs w:val="24"/>
        </w:rPr>
        <w:t>’ on the HDD of the controlling PC and create Shortcut on the Desktop for ‘</w:t>
      </w:r>
      <w:proofErr w:type="spellStart"/>
      <w:r w:rsidRPr="00507C6B">
        <w:rPr>
          <w:sz w:val="24"/>
          <w:szCs w:val="24"/>
        </w:rPr>
        <w:t>Agilent.NonLCDrivers.Sfc.Utility</w:t>
      </w:r>
      <w:proofErr w:type="spellEnd"/>
      <w:r w:rsidRPr="00507C6B">
        <w:rPr>
          <w:sz w:val="24"/>
          <w:szCs w:val="24"/>
        </w:rPr>
        <w:t>’</w:t>
      </w:r>
    </w:p>
    <w:p w:rsidR="00994939" w:rsidRDefault="00994939" w:rsidP="00994939">
      <w:pPr>
        <w:pStyle w:val="ListParagraph"/>
        <w:rPr>
          <w:sz w:val="24"/>
          <w:szCs w:val="24"/>
        </w:rPr>
      </w:pPr>
    </w:p>
    <w:p w:rsidR="00994939" w:rsidRPr="00507C6B" w:rsidRDefault="00994939" w:rsidP="00994939">
      <w:pPr>
        <w:ind w:left="720"/>
        <w:rPr>
          <w:sz w:val="24"/>
          <w:szCs w:val="24"/>
        </w:rPr>
      </w:pPr>
      <w:r w:rsidRPr="00507C6B">
        <w:rPr>
          <w:sz w:val="24"/>
          <w:szCs w:val="24"/>
        </w:rPr>
        <w:t>Use shortcut to open ‚</w:t>
      </w:r>
      <w:r w:rsidRPr="00507C6B">
        <w:t xml:space="preserve"> </w:t>
      </w:r>
      <w:proofErr w:type="spellStart"/>
      <w:r w:rsidRPr="00507C6B">
        <w:rPr>
          <w:sz w:val="24"/>
          <w:szCs w:val="24"/>
        </w:rPr>
        <w:t>Agilent.NonLCDrivers.Sfc.Utility</w:t>
      </w:r>
      <w:proofErr w:type="spellEnd"/>
      <w:r w:rsidRPr="00507C6B">
        <w:rPr>
          <w:sz w:val="24"/>
          <w:szCs w:val="24"/>
        </w:rPr>
        <w:t>’</w:t>
      </w:r>
      <w:r>
        <w:rPr>
          <w:sz w:val="24"/>
          <w:szCs w:val="24"/>
        </w:rPr>
        <w:t xml:space="preserve"> if you need to perform pressure sensor calibration or G4301A performance tests. (</w:t>
      </w:r>
      <w:r w:rsidR="000F64BA">
        <w:rPr>
          <w:sz w:val="24"/>
          <w:szCs w:val="24"/>
        </w:rPr>
        <w:t>Not</w:t>
      </w:r>
      <w:r>
        <w:rPr>
          <w:sz w:val="24"/>
          <w:szCs w:val="24"/>
        </w:rPr>
        <w:t xml:space="preserve"> necessary to do calibration after SW and FW upgrade</w:t>
      </w:r>
      <w:r w:rsidR="000F64BA">
        <w:rPr>
          <w:sz w:val="24"/>
          <w:szCs w:val="24"/>
        </w:rPr>
        <w:t xml:space="preserve"> only.</w:t>
      </w:r>
      <w:r>
        <w:rPr>
          <w:sz w:val="24"/>
          <w:szCs w:val="24"/>
        </w:rPr>
        <w:t>)</w:t>
      </w:r>
    </w:p>
    <w:p w:rsidR="00994939" w:rsidRPr="00507C6B" w:rsidRDefault="00994939" w:rsidP="00994939">
      <w:pPr>
        <w:pStyle w:val="ListParagraph"/>
        <w:rPr>
          <w:sz w:val="24"/>
          <w:szCs w:val="24"/>
        </w:rPr>
      </w:pPr>
    </w:p>
    <w:p w:rsidR="00994939" w:rsidRPr="00507C6B" w:rsidRDefault="00994939" w:rsidP="00ED4BDC">
      <w:pPr>
        <w:ind w:left="1080"/>
        <w:rPr>
          <w:sz w:val="24"/>
          <w:szCs w:val="24"/>
        </w:rPr>
      </w:pPr>
    </w:p>
    <w:p w:rsidR="00ED4BDC" w:rsidRPr="00507C6B" w:rsidRDefault="00ED4BDC" w:rsidP="00ED4BDC">
      <w:pPr>
        <w:ind w:left="1080"/>
        <w:rPr>
          <w:sz w:val="24"/>
          <w:szCs w:val="24"/>
        </w:rPr>
      </w:pPr>
    </w:p>
    <w:p w:rsidR="002D098E" w:rsidRPr="00507C6B" w:rsidRDefault="00507C6B" w:rsidP="002D098E">
      <w:pPr>
        <w:numPr>
          <w:ilvl w:val="0"/>
          <w:numId w:val="3"/>
        </w:numPr>
        <w:rPr>
          <w:sz w:val="24"/>
          <w:szCs w:val="24"/>
        </w:rPr>
      </w:pPr>
      <w:r w:rsidRPr="00507C6B">
        <w:rPr>
          <w:sz w:val="24"/>
          <w:szCs w:val="24"/>
        </w:rPr>
        <w:t xml:space="preserve">New Firmware necessary for G4303A SFC </w:t>
      </w:r>
      <w:proofErr w:type="spellStart"/>
      <w:r w:rsidRPr="00507C6B">
        <w:rPr>
          <w:sz w:val="24"/>
          <w:szCs w:val="24"/>
        </w:rPr>
        <w:t>Autosampler</w:t>
      </w:r>
      <w:proofErr w:type="spellEnd"/>
    </w:p>
    <w:p w:rsidR="00507C6B" w:rsidRPr="00507C6B" w:rsidRDefault="00507C6B" w:rsidP="00507C6B">
      <w:pPr>
        <w:ind w:left="1080"/>
        <w:rPr>
          <w:sz w:val="24"/>
          <w:szCs w:val="24"/>
        </w:rPr>
      </w:pPr>
      <w:r w:rsidRPr="00507C6B">
        <w:rPr>
          <w:sz w:val="24"/>
          <w:szCs w:val="24"/>
        </w:rPr>
        <w:t>New FW ‚4303A_A654_</w:t>
      </w:r>
      <w:proofErr w:type="gramStart"/>
      <w:r w:rsidRPr="00507C6B">
        <w:rPr>
          <w:sz w:val="24"/>
          <w:szCs w:val="24"/>
        </w:rPr>
        <w:t>003.dlb‘ is</w:t>
      </w:r>
      <w:proofErr w:type="gramEnd"/>
      <w:r w:rsidRPr="00507C6B">
        <w:rPr>
          <w:sz w:val="24"/>
          <w:szCs w:val="24"/>
        </w:rPr>
        <w:t xml:space="preserve"> mandatory otherwise G4303A appears offline in OL CDS after</w:t>
      </w:r>
      <w:r w:rsidR="000F64BA">
        <w:rPr>
          <w:sz w:val="24"/>
          <w:szCs w:val="24"/>
        </w:rPr>
        <w:t xml:space="preserve"> driver installation A.02.08.</w:t>
      </w:r>
    </w:p>
    <w:p w:rsidR="00507C6B" w:rsidRPr="00507C6B" w:rsidRDefault="00507C6B" w:rsidP="00507C6B">
      <w:pPr>
        <w:ind w:left="1080"/>
        <w:rPr>
          <w:sz w:val="24"/>
          <w:szCs w:val="24"/>
        </w:rPr>
      </w:pPr>
      <w:r w:rsidRPr="00507C6B">
        <w:rPr>
          <w:sz w:val="24"/>
          <w:szCs w:val="24"/>
        </w:rPr>
        <w:t>Use Lab-Advisor to upgrade G4303A FW</w:t>
      </w:r>
    </w:p>
    <w:p w:rsidR="00994939" w:rsidRDefault="00994939" w:rsidP="00994939">
      <w:pPr>
        <w:pStyle w:val="ListParagraph"/>
        <w:numPr>
          <w:ilvl w:val="0"/>
          <w:numId w:val="3"/>
        </w:numPr>
      </w:pPr>
      <w:r>
        <w:t>Install/Upgrade OL CDS C.01.05</w:t>
      </w:r>
      <w:r w:rsidR="00F262E9">
        <w:t>[35]</w:t>
      </w:r>
      <w:r>
        <w:t xml:space="preserve"> with </w:t>
      </w:r>
      <w:proofErr w:type="spellStart"/>
      <w:r>
        <w:t>HotFix</w:t>
      </w:r>
      <w:proofErr w:type="spellEnd"/>
      <w:r>
        <w:t xml:space="preserve"> 2</w:t>
      </w:r>
      <w:r w:rsidR="00F262E9">
        <w:t xml:space="preserve">[37] </w:t>
      </w:r>
      <w:r>
        <w:t xml:space="preserve"> and driver pack A.02.08</w:t>
      </w:r>
    </w:p>
    <w:p w:rsidR="00F262E9" w:rsidRDefault="00F262E9" w:rsidP="00F262E9">
      <w:pPr>
        <w:pStyle w:val="ListParagraph"/>
        <w:ind w:left="1080"/>
      </w:pPr>
      <w:r>
        <w:t>Make sure that OL CDS A.01.05 [37] or higher is installed on the controlling PC</w:t>
      </w:r>
    </w:p>
    <w:p w:rsidR="00F262E9" w:rsidRDefault="00F262E9" w:rsidP="00F262E9">
      <w:pPr>
        <w:pStyle w:val="ListParagraph"/>
        <w:ind w:left="1080"/>
      </w:pPr>
      <w:proofErr w:type="gramStart"/>
      <w:r>
        <w:t>before</w:t>
      </w:r>
      <w:proofErr w:type="gramEnd"/>
      <w:r>
        <w:t xml:space="preserve"> installing the driver A.02.08 or higher.</w:t>
      </w:r>
    </w:p>
    <w:p w:rsidR="00F262E9" w:rsidRDefault="00F262E9" w:rsidP="00F262E9">
      <w:pPr>
        <w:pStyle w:val="NoSpacing"/>
        <w:ind w:left="1080"/>
      </w:pPr>
      <w:r>
        <w:t>Caution, with driver A.02.08:</w:t>
      </w:r>
    </w:p>
    <w:p w:rsidR="00994939" w:rsidRDefault="002D098E" w:rsidP="00F262E9">
      <w:pPr>
        <w:pStyle w:val="NoSpacing"/>
        <w:numPr>
          <w:ilvl w:val="0"/>
          <w:numId w:val="17"/>
        </w:numPr>
      </w:pPr>
      <w:r w:rsidRPr="00994939">
        <w:t xml:space="preserve">No support for </w:t>
      </w:r>
      <w:proofErr w:type="spellStart"/>
      <w:r w:rsidRPr="00994939">
        <w:t>B.xx.xx</w:t>
      </w:r>
      <w:proofErr w:type="spellEnd"/>
      <w:r w:rsidRPr="00994939">
        <w:t xml:space="preserve"> </w:t>
      </w:r>
      <w:proofErr w:type="spellStart"/>
      <w:r w:rsidRPr="00994939">
        <w:t>Chemstation</w:t>
      </w:r>
      <w:proofErr w:type="spellEnd"/>
      <w:r w:rsidRPr="00994939">
        <w:t>, upgrade to C.01.05 necessary</w:t>
      </w:r>
    </w:p>
    <w:p w:rsidR="002D098E" w:rsidRDefault="002D098E" w:rsidP="00F262E9">
      <w:pPr>
        <w:pStyle w:val="NoSpacing"/>
        <w:numPr>
          <w:ilvl w:val="0"/>
          <w:numId w:val="17"/>
        </w:numPr>
      </w:pPr>
      <w:r w:rsidRPr="00994939">
        <w:t xml:space="preserve">Only RC.Net, no Classic </w:t>
      </w:r>
      <w:proofErr w:type="spellStart"/>
      <w:r w:rsidRPr="00994939">
        <w:t>Chemstation</w:t>
      </w:r>
      <w:proofErr w:type="spellEnd"/>
    </w:p>
    <w:p w:rsidR="00F262E9" w:rsidRDefault="00F262E9" w:rsidP="00F262E9">
      <w:pPr>
        <w:pStyle w:val="NoSpacing"/>
      </w:pPr>
    </w:p>
    <w:p w:rsidR="00F262E9" w:rsidRPr="00994939" w:rsidRDefault="00F262E9" w:rsidP="00F262E9">
      <w:pPr>
        <w:pStyle w:val="NoSpacing"/>
      </w:pPr>
    </w:p>
    <w:p w:rsidR="00994939" w:rsidRDefault="00994939" w:rsidP="00F262E9">
      <w:pPr>
        <w:pStyle w:val="NoSpacing"/>
        <w:ind w:firstLine="720"/>
      </w:pPr>
      <w:r w:rsidRPr="00F262E9">
        <w:t>Install driver A.02.08 or higher</w:t>
      </w:r>
      <w:r w:rsidR="00F262E9">
        <w:t xml:space="preserve"> from folder ‘</w:t>
      </w:r>
      <w:r w:rsidR="00F262E9" w:rsidRPr="00F262E9">
        <w:t>READY_LCINSTALLPACKAGE_02.08.424</w:t>
      </w:r>
      <w:r w:rsidR="00F262E9">
        <w:t>’</w:t>
      </w:r>
    </w:p>
    <w:p w:rsidR="00F262E9" w:rsidRDefault="00F262E9" w:rsidP="00F262E9">
      <w:pPr>
        <w:pStyle w:val="NoSpacing"/>
        <w:ind w:firstLine="720"/>
      </w:pPr>
      <w:r>
        <w:t>By double clicking ‘</w:t>
      </w:r>
      <w:r w:rsidRPr="00F262E9">
        <w:t>Agilent_OpenLAB_CDS_ChemStation_LC_and_CE_Drivers</w:t>
      </w:r>
      <w:r>
        <w:t>.msi’</w:t>
      </w:r>
    </w:p>
    <w:p w:rsidR="00F262E9" w:rsidRPr="00F262E9" w:rsidRDefault="00F262E9" w:rsidP="00994939">
      <w:pPr>
        <w:ind w:left="1080"/>
        <w:rPr>
          <w:sz w:val="24"/>
          <w:szCs w:val="24"/>
        </w:rPr>
      </w:pPr>
    </w:p>
    <w:p w:rsidR="002D098E" w:rsidRDefault="00F262E9" w:rsidP="00F262E9">
      <w:pPr>
        <w:pStyle w:val="NoSpacing"/>
        <w:ind w:left="720"/>
      </w:pPr>
      <w:r>
        <w:t>Configure the system with Auto</w:t>
      </w:r>
      <w:r w:rsidR="000B1E4C">
        <w:t>-</w:t>
      </w:r>
      <w:r>
        <w:t xml:space="preserve">configuration, all modules in the system should be found except the G4301A SFC Control module. This module has to be manually moved in the configuration and the COM Port need to be </w:t>
      </w:r>
      <w:r w:rsidR="000B1E4C">
        <w:t>chosen</w:t>
      </w:r>
      <w:r>
        <w:t>.</w:t>
      </w:r>
    </w:p>
    <w:p w:rsidR="006F159A" w:rsidRDefault="00F262E9" w:rsidP="009004F8">
      <w:pPr>
        <w:pStyle w:val="NoSpacing"/>
        <w:ind w:left="720"/>
      </w:pPr>
      <w:r>
        <w:t>(</w:t>
      </w:r>
      <w:r w:rsidR="009661BF">
        <w:t>I</w:t>
      </w:r>
      <w:r>
        <w:t xml:space="preserve">f you are not sure which COM Port is used by the G4301A open SFC Test utility SW, here you will see in the home screen </w:t>
      </w:r>
      <w:r w:rsidR="009661BF">
        <w:t xml:space="preserve">the right Com port which should be </w:t>
      </w:r>
      <w:r w:rsidR="000B1E4C">
        <w:t>chosen</w:t>
      </w:r>
      <w:r w:rsidR="009661BF">
        <w:t>).</w:t>
      </w:r>
    </w:p>
    <w:p w:rsidR="00813641" w:rsidRDefault="00813641" w:rsidP="009004F8">
      <w:pPr>
        <w:pStyle w:val="NoSpacing"/>
        <w:ind w:left="720"/>
      </w:pPr>
    </w:p>
    <w:p w:rsidR="00813641" w:rsidRDefault="00813641" w:rsidP="009004F8">
      <w:pPr>
        <w:pStyle w:val="NoSpacing"/>
        <w:ind w:left="720"/>
      </w:pPr>
    </w:p>
    <w:p w:rsidR="00813641" w:rsidRPr="000C300A" w:rsidRDefault="00813641" w:rsidP="000C300A">
      <w:pPr>
        <w:pStyle w:val="NoSpacing"/>
        <w:ind w:left="1440" w:hanging="720"/>
      </w:pPr>
      <w:r>
        <w:t xml:space="preserve">Note: </w:t>
      </w:r>
      <w:r>
        <w:tab/>
        <w:t>Methods created on older SFC driver versions are not compatible with the new SFC Driver, these ‘old’ methods need to be loaded after the driver upgrade, the G4303A</w:t>
      </w:r>
      <w:r w:rsidR="000C300A">
        <w:t xml:space="preserve"> (injector program not necessary anymore)</w:t>
      </w:r>
      <w:r>
        <w:t>, G4302A (solvent compressibility) and G4301A settings need to be reviewed and corrected if necessary, then the methods need to be saved.</w:t>
      </w:r>
      <w:r>
        <w:tab/>
      </w:r>
    </w:p>
    <w:sectPr w:rsidR="00813641" w:rsidRPr="000C300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49" w:rsidRDefault="00C43A49" w:rsidP="00081B72">
      <w:pPr>
        <w:spacing w:after="0" w:line="240" w:lineRule="auto"/>
      </w:pPr>
      <w:r>
        <w:separator/>
      </w:r>
    </w:p>
  </w:endnote>
  <w:endnote w:type="continuationSeparator" w:id="0">
    <w:p w:rsidR="00C43A49" w:rsidRDefault="00C43A49" w:rsidP="0008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ltCentITC TT">
    <w:panose1 w:val="020406040507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27" w:rsidRDefault="004B2727">
    <w:pPr>
      <w:pStyle w:val="Footer"/>
    </w:pPr>
    <w:r w:rsidRPr="005E1DBF">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38322E49" wp14:editId="782681C7">
              <wp:simplePos x="0" y="0"/>
              <wp:positionH relativeFrom="column">
                <wp:posOffset>-214630</wp:posOffset>
              </wp:positionH>
              <wp:positionV relativeFrom="paragraph">
                <wp:posOffset>-40143</wp:posOffset>
              </wp:positionV>
              <wp:extent cx="6309360" cy="492981"/>
              <wp:effectExtent l="0" t="0" r="15240" b="2159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492981"/>
                      </a:xfrm>
                      <a:prstGeom prst="roundRect">
                        <a:avLst>
                          <a:gd name="adj" fmla="val 16667"/>
                        </a:avLst>
                      </a:prstGeom>
                      <a:solidFill>
                        <a:srgbClr val="FFFFFF"/>
                      </a:solidFill>
                      <a:ln w="9525">
                        <a:solidFill>
                          <a:srgbClr val="000000"/>
                        </a:solidFill>
                        <a:round/>
                        <a:headEnd/>
                        <a:tailEnd/>
                      </a:ln>
                    </wps:spPr>
                    <wps:txbx>
                      <w:txbxContent>
                        <w:p w:rsidR="004B2727" w:rsidRPr="005E1DBF" w:rsidRDefault="004B2727" w:rsidP="005E1DBF">
                          <w:pPr>
                            <w:ind w:left="2160" w:hanging="2160"/>
                            <w:rPr>
                              <w:rFonts w:ascii="AgltCentITC TT" w:hAnsi="AgltCentITC TT" w:cs="Arial"/>
                              <w:sz w:val="20"/>
                              <w:szCs w:val="20"/>
                            </w:rPr>
                          </w:pPr>
                          <w:r w:rsidRPr="005E1DBF">
                            <w:rPr>
                              <w:rFonts w:ascii="AgltCentITC TT" w:hAnsi="AgltCentITC TT" w:cs="Arial"/>
                              <w:sz w:val="20"/>
                              <w:szCs w:val="20"/>
                            </w:rPr>
                            <w:t xml:space="preserve">Issued: </w:t>
                          </w:r>
                          <w:r w:rsidR="00507C6B">
                            <w:rPr>
                              <w:rFonts w:ascii="AgltCentITC TT" w:hAnsi="AgltCentITC TT" w:cs="Arial"/>
                              <w:sz w:val="20"/>
                              <w:szCs w:val="20"/>
                            </w:rPr>
                            <w:t>01</w:t>
                          </w:r>
                          <w:r w:rsidRPr="005E1DBF">
                            <w:rPr>
                              <w:rFonts w:ascii="AgltCentITC TT" w:hAnsi="AgltCentITC TT" w:cs="Arial"/>
                              <w:sz w:val="20"/>
                              <w:szCs w:val="20"/>
                            </w:rPr>
                            <w:t>-</w:t>
                          </w:r>
                          <w:r w:rsidR="00507C6B">
                            <w:rPr>
                              <w:rFonts w:ascii="AgltCentITC TT" w:hAnsi="AgltCentITC TT" w:cs="Arial"/>
                              <w:sz w:val="20"/>
                              <w:szCs w:val="20"/>
                            </w:rPr>
                            <w:t>August</w:t>
                          </w:r>
                          <w:r w:rsidRPr="005E1DBF">
                            <w:rPr>
                              <w:rFonts w:ascii="AgltCentITC TT" w:hAnsi="AgltCentITC TT" w:cs="Arial"/>
                              <w:sz w:val="20"/>
                              <w:szCs w:val="20"/>
                            </w:rPr>
                            <w:t>-201</w:t>
                          </w:r>
                          <w:r w:rsidR="007F33E1">
                            <w:rPr>
                              <w:rFonts w:ascii="AgltCentITC TT" w:hAnsi="AgltCentITC TT" w:cs="Arial"/>
                              <w:sz w:val="20"/>
                              <w:szCs w:val="20"/>
                            </w:rPr>
                            <w:t>3</w:t>
                          </w:r>
                          <w:r w:rsidRPr="005E1DBF">
                            <w:rPr>
                              <w:rFonts w:ascii="AgltCentITC TT" w:hAnsi="AgltCentITC TT" w:cs="Arial"/>
                              <w:sz w:val="20"/>
                              <w:szCs w:val="20"/>
                            </w:rPr>
                            <w:tab/>
                            <w:t xml:space="preserve">Revision: </w:t>
                          </w:r>
                          <w:r w:rsidR="00507C6B">
                            <w:rPr>
                              <w:rFonts w:ascii="AgltCentITC TT" w:hAnsi="AgltCentITC TT" w:cs="Arial"/>
                              <w:sz w:val="20"/>
                              <w:szCs w:val="20"/>
                            </w:rPr>
                            <w:t>1</w:t>
                          </w:r>
                          <w:r w:rsidRPr="005E1DBF">
                            <w:rPr>
                              <w:rFonts w:ascii="AgltCentITC TT" w:hAnsi="AgltCentITC TT" w:cs="Arial"/>
                              <w:sz w:val="20"/>
                              <w:szCs w:val="20"/>
                            </w:rPr>
                            <w:t>.0</w:t>
                          </w:r>
                          <w:r w:rsidRPr="005E1DBF">
                            <w:rPr>
                              <w:rFonts w:ascii="AgltCentITC TT" w:hAnsi="AgltCentITC TT" w:cs="Arial"/>
                              <w:sz w:val="20"/>
                              <w:szCs w:val="20"/>
                            </w:rPr>
                            <w:tab/>
                          </w:r>
                          <w:r w:rsidRPr="005E1DBF">
                            <w:rPr>
                              <w:rFonts w:ascii="AgltCentITC TT" w:hAnsi="AgltCentITC TT" w:cs="Arial"/>
                              <w:sz w:val="20"/>
                              <w:szCs w:val="20"/>
                            </w:rPr>
                            <w:tab/>
                            <w:t xml:space="preserve">Copyright </w:t>
                          </w:r>
                          <w:r w:rsidRPr="005E1DBF">
                            <w:rPr>
                              <w:rFonts w:ascii="AgltCentITC TT" w:hAnsi="AgltCentITC TT" w:cs="Arial"/>
                              <w:sz w:val="20"/>
                              <w:szCs w:val="20"/>
                            </w:rPr>
                            <w:sym w:font="Symbol" w:char="F0E3"/>
                          </w:r>
                          <w:r w:rsidRPr="005E1DBF">
                            <w:rPr>
                              <w:rFonts w:ascii="AgltCentITC TT" w:hAnsi="AgltCentITC TT" w:cs="Arial"/>
                              <w:sz w:val="20"/>
                              <w:szCs w:val="20"/>
                            </w:rPr>
                            <w:t xml:space="preserve"> 201</w:t>
                          </w:r>
                          <w:r w:rsidR="007F33E1">
                            <w:rPr>
                              <w:rFonts w:ascii="AgltCentITC TT" w:hAnsi="AgltCentITC TT" w:cs="Arial"/>
                              <w:sz w:val="20"/>
                              <w:szCs w:val="20"/>
                            </w:rPr>
                            <w:t>3</w:t>
                          </w:r>
                          <w:r w:rsidRPr="005E1DBF">
                            <w:rPr>
                              <w:rFonts w:ascii="AgltCentITC TT" w:hAnsi="AgltCentITC TT" w:cs="Arial"/>
                              <w:sz w:val="20"/>
                              <w:szCs w:val="20"/>
                            </w:rPr>
                            <w:t xml:space="preserve">  </w:t>
                          </w:r>
                          <w:r w:rsidRPr="005E1DBF">
                            <w:rPr>
                              <w:rFonts w:ascii="AgltCentITC TT" w:hAnsi="AgltCentITC TT" w:cs="Arial"/>
                              <w:sz w:val="20"/>
                              <w:szCs w:val="20"/>
                            </w:rPr>
                            <w:tab/>
                          </w:r>
                          <w:r w:rsidRPr="005E1DBF">
                            <w:rPr>
                              <w:rFonts w:ascii="AgltCentITC TT" w:hAnsi="AgltCentITC TT" w:cs="Arial"/>
                              <w:sz w:val="20"/>
                              <w:szCs w:val="20"/>
                            </w:rPr>
                            <w:tab/>
                            <w:t xml:space="preserve">Agilent Technologies     </w:t>
                          </w:r>
                          <w:r w:rsidRPr="005E1DBF">
                            <w:rPr>
                              <w:rFonts w:ascii="AgltCentITC TT" w:hAnsi="AgltCentITC TT" w:cs="Arial"/>
                              <w:sz w:val="20"/>
                              <w:szCs w:val="20"/>
                            </w:rPr>
                            <w:br/>
                          </w:r>
                          <w:r>
                            <w:rPr>
                              <w:rFonts w:ascii="AgltCentITC TT" w:hAnsi="AgltCentITC TT" w:cs="Arial"/>
                              <w:sz w:val="20"/>
                              <w:szCs w:val="20"/>
                            </w:rPr>
                            <w:t xml:space="preserve">                                        </w:t>
                          </w:r>
                          <w:r w:rsidRPr="005E1DBF">
                            <w:rPr>
                              <w:rFonts w:ascii="AgltCentITC TT" w:hAnsi="AgltCentITC TT" w:cs="Arial"/>
                              <w:sz w:val="20"/>
                              <w:szCs w:val="20"/>
                            </w:rPr>
                            <w:t xml:space="preserve">Page </w:t>
                          </w:r>
                          <w:r w:rsidRPr="005E1DBF">
                            <w:rPr>
                              <w:rFonts w:ascii="AgltCentITC TT" w:hAnsi="AgltCentITC TT" w:cs="Arial"/>
                              <w:sz w:val="20"/>
                              <w:szCs w:val="20"/>
                            </w:rPr>
                            <w:fldChar w:fldCharType="begin"/>
                          </w:r>
                          <w:r w:rsidRPr="005E1DBF">
                            <w:rPr>
                              <w:rFonts w:ascii="AgltCentITC TT" w:hAnsi="AgltCentITC TT" w:cs="Arial"/>
                              <w:sz w:val="20"/>
                              <w:szCs w:val="20"/>
                            </w:rPr>
                            <w:instrText xml:space="preserve"> PAGE </w:instrText>
                          </w:r>
                          <w:r w:rsidRPr="005E1DBF">
                            <w:rPr>
                              <w:rFonts w:ascii="AgltCentITC TT" w:hAnsi="AgltCentITC TT" w:cs="Arial"/>
                              <w:sz w:val="20"/>
                              <w:szCs w:val="20"/>
                            </w:rPr>
                            <w:fldChar w:fldCharType="separate"/>
                          </w:r>
                          <w:r w:rsidR="00C55049">
                            <w:rPr>
                              <w:rFonts w:ascii="AgltCentITC TT" w:hAnsi="AgltCentITC TT" w:cs="Arial"/>
                              <w:noProof/>
                              <w:sz w:val="20"/>
                              <w:szCs w:val="20"/>
                            </w:rPr>
                            <w:t>3</w:t>
                          </w:r>
                          <w:r w:rsidRPr="005E1DBF">
                            <w:rPr>
                              <w:rFonts w:ascii="AgltCentITC TT" w:hAnsi="AgltCentITC TT" w:cs="Arial"/>
                              <w:sz w:val="20"/>
                              <w:szCs w:val="20"/>
                            </w:rPr>
                            <w:fldChar w:fldCharType="end"/>
                          </w:r>
                          <w:r w:rsidRPr="005E1DBF">
                            <w:rPr>
                              <w:rFonts w:ascii="AgltCentITC TT" w:hAnsi="AgltCentITC TT" w:cs="Arial"/>
                              <w:sz w:val="20"/>
                              <w:szCs w:val="20"/>
                            </w:rPr>
                            <w:t xml:space="preserve"> of </w:t>
                          </w:r>
                          <w:r w:rsidRPr="005E1DBF">
                            <w:rPr>
                              <w:rFonts w:ascii="AgltCentITC TT" w:hAnsi="AgltCentITC TT" w:cs="Arial"/>
                              <w:sz w:val="20"/>
                              <w:szCs w:val="20"/>
                            </w:rPr>
                            <w:fldChar w:fldCharType="begin"/>
                          </w:r>
                          <w:r w:rsidRPr="005E1DBF">
                            <w:rPr>
                              <w:rFonts w:ascii="AgltCentITC TT" w:hAnsi="AgltCentITC TT" w:cs="Arial"/>
                              <w:sz w:val="20"/>
                              <w:szCs w:val="20"/>
                            </w:rPr>
                            <w:instrText xml:space="preserve"> NUMPAGES </w:instrText>
                          </w:r>
                          <w:r w:rsidRPr="005E1DBF">
                            <w:rPr>
                              <w:rFonts w:ascii="AgltCentITC TT" w:hAnsi="AgltCentITC TT" w:cs="Arial"/>
                              <w:sz w:val="20"/>
                              <w:szCs w:val="20"/>
                            </w:rPr>
                            <w:fldChar w:fldCharType="separate"/>
                          </w:r>
                          <w:r w:rsidR="00C55049">
                            <w:rPr>
                              <w:rFonts w:ascii="AgltCentITC TT" w:hAnsi="AgltCentITC TT" w:cs="Arial"/>
                              <w:noProof/>
                              <w:sz w:val="20"/>
                              <w:szCs w:val="20"/>
                            </w:rPr>
                            <w:t>3</w:t>
                          </w:r>
                          <w:r w:rsidRPr="005E1DBF">
                            <w:rPr>
                              <w:rFonts w:ascii="AgltCentITC TT" w:hAnsi="AgltCentITC TT" w:cs="Arial"/>
                              <w:sz w:val="20"/>
                              <w:szCs w:val="20"/>
                            </w:rPr>
                            <w:fldChar w:fldCharType="end"/>
                          </w:r>
                          <w:r>
                            <w:rPr>
                              <w:rFonts w:ascii="AgltCentITC TT" w:hAnsi="AgltCentITC TT" w:cs="Arial"/>
                              <w:sz w:val="20"/>
                              <w:szCs w:val="20"/>
                            </w:rPr>
                            <w:tab/>
                          </w:r>
                          <w:r>
                            <w:rPr>
                              <w:rFonts w:ascii="AgltCentITC TT" w:hAnsi="AgltCentITC TT" w:cs="Arial"/>
                              <w:sz w:val="20"/>
                              <w:szCs w:val="20"/>
                            </w:rPr>
                            <w:tab/>
                          </w:r>
                          <w:r>
                            <w:rPr>
                              <w:rFonts w:ascii="AgltCentITC TT" w:hAnsi="AgltCentITC TT" w:cs="Arial"/>
                              <w:sz w:val="20"/>
                              <w:szCs w:val="20"/>
                            </w:rPr>
                            <w:tab/>
                            <w:t>Markus Becker</w:t>
                          </w:r>
                          <w:r w:rsidR="00D47F5B">
                            <w:rPr>
                              <w:rFonts w:ascii="AgltCentITC TT" w:hAnsi="AgltCentITC TT" w:cs="Arial"/>
                              <w:sz w:val="20"/>
                              <w:szCs w:val="20"/>
                            </w:rPr>
                            <w:t xml:space="preserve"> PSE-SFC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22E49" id="AutoShape 15" o:spid="_x0000_s1027" style="position:absolute;margin-left:-16.9pt;margin-top:-3.15pt;width:496.8pt;height:3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" o:allowincell="f">
              <v:textbox>
                <w:txbxContent>
                  <w:p w:rsidR="004B2727" w:rsidRPr="005E1DBF" w:rsidRDefault="004B2727" w:rsidP="005E1DBF">
                    <w:pPr>
                      <w:ind w:left="2160" w:hanging="2160"/>
                      <w:rPr>
                        <w:rFonts w:ascii="AgltCentITC TT" w:hAnsi="AgltCentITC TT" w:cs="Arial"/>
                        <w:sz w:val="20"/>
                        <w:szCs w:val="20"/>
                      </w:rPr>
                    </w:pPr>
                    <w:r w:rsidRPr="005E1DBF">
                      <w:rPr>
                        <w:rFonts w:ascii="AgltCentITC TT" w:hAnsi="AgltCentITC TT" w:cs="Arial"/>
                        <w:sz w:val="20"/>
                        <w:szCs w:val="20"/>
                      </w:rPr>
                      <w:t xml:space="preserve">Issued: </w:t>
                    </w:r>
                    <w:r w:rsidR="00507C6B">
                      <w:rPr>
                        <w:rFonts w:ascii="AgltCentITC TT" w:hAnsi="AgltCentITC TT" w:cs="Arial"/>
                        <w:sz w:val="20"/>
                        <w:szCs w:val="20"/>
                      </w:rPr>
                      <w:t>01</w:t>
                    </w:r>
                    <w:r w:rsidRPr="005E1DBF">
                      <w:rPr>
                        <w:rFonts w:ascii="AgltCentITC TT" w:hAnsi="AgltCentITC TT" w:cs="Arial"/>
                        <w:sz w:val="20"/>
                        <w:szCs w:val="20"/>
                      </w:rPr>
                      <w:t>-</w:t>
                    </w:r>
                    <w:r w:rsidR="00507C6B">
                      <w:rPr>
                        <w:rFonts w:ascii="AgltCentITC TT" w:hAnsi="AgltCentITC TT" w:cs="Arial"/>
                        <w:sz w:val="20"/>
                        <w:szCs w:val="20"/>
                      </w:rPr>
                      <w:t>August</w:t>
                    </w:r>
                    <w:r w:rsidRPr="005E1DBF">
                      <w:rPr>
                        <w:rFonts w:ascii="AgltCentITC TT" w:hAnsi="AgltCentITC TT" w:cs="Arial"/>
                        <w:sz w:val="20"/>
                        <w:szCs w:val="20"/>
                      </w:rPr>
                      <w:t>-201</w:t>
                    </w:r>
                    <w:r w:rsidR="007F33E1">
                      <w:rPr>
                        <w:rFonts w:ascii="AgltCentITC TT" w:hAnsi="AgltCentITC TT" w:cs="Arial"/>
                        <w:sz w:val="20"/>
                        <w:szCs w:val="20"/>
                      </w:rPr>
                      <w:t>3</w:t>
                    </w:r>
                    <w:r w:rsidRPr="005E1DBF">
                      <w:rPr>
                        <w:rFonts w:ascii="AgltCentITC TT" w:hAnsi="AgltCentITC TT" w:cs="Arial"/>
                        <w:sz w:val="20"/>
                        <w:szCs w:val="20"/>
                      </w:rPr>
                      <w:tab/>
                      <w:t xml:space="preserve">Revision: </w:t>
                    </w:r>
                    <w:r w:rsidR="00507C6B">
                      <w:rPr>
                        <w:rFonts w:ascii="AgltCentITC TT" w:hAnsi="AgltCentITC TT" w:cs="Arial"/>
                        <w:sz w:val="20"/>
                        <w:szCs w:val="20"/>
                      </w:rPr>
                      <w:t>1</w:t>
                    </w:r>
                    <w:r w:rsidRPr="005E1DBF">
                      <w:rPr>
                        <w:rFonts w:ascii="AgltCentITC TT" w:hAnsi="AgltCentITC TT" w:cs="Arial"/>
                        <w:sz w:val="20"/>
                        <w:szCs w:val="20"/>
                      </w:rPr>
                      <w:t>.0</w:t>
                    </w:r>
                    <w:r w:rsidRPr="005E1DBF">
                      <w:rPr>
                        <w:rFonts w:ascii="AgltCentITC TT" w:hAnsi="AgltCentITC TT" w:cs="Arial"/>
                        <w:sz w:val="20"/>
                        <w:szCs w:val="20"/>
                      </w:rPr>
                      <w:tab/>
                    </w:r>
                    <w:r w:rsidRPr="005E1DBF">
                      <w:rPr>
                        <w:rFonts w:ascii="AgltCentITC TT" w:hAnsi="AgltCentITC TT" w:cs="Arial"/>
                        <w:sz w:val="20"/>
                        <w:szCs w:val="20"/>
                      </w:rPr>
                      <w:tab/>
                      <w:t xml:space="preserve">Copyright </w:t>
                    </w:r>
                    <w:r w:rsidRPr="005E1DBF">
                      <w:rPr>
                        <w:rFonts w:ascii="AgltCentITC TT" w:hAnsi="AgltCentITC TT" w:cs="Arial"/>
                        <w:sz w:val="20"/>
                        <w:szCs w:val="20"/>
                      </w:rPr>
                      <w:sym w:font="Symbol" w:char="F0E3"/>
                    </w:r>
                    <w:r w:rsidRPr="005E1DBF">
                      <w:rPr>
                        <w:rFonts w:ascii="AgltCentITC TT" w:hAnsi="AgltCentITC TT" w:cs="Arial"/>
                        <w:sz w:val="20"/>
                        <w:szCs w:val="20"/>
                      </w:rPr>
                      <w:t xml:space="preserve"> 201</w:t>
                    </w:r>
                    <w:r w:rsidR="007F33E1">
                      <w:rPr>
                        <w:rFonts w:ascii="AgltCentITC TT" w:hAnsi="AgltCentITC TT" w:cs="Arial"/>
                        <w:sz w:val="20"/>
                        <w:szCs w:val="20"/>
                      </w:rPr>
                      <w:t>3</w:t>
                    </w:r>
                    <w:r w:rsidRPr="005E1DBF">
                      <w:rPr>
                        <w:rFonts w:ascii="AgltCentITC TT" w:hAnsi="AgltCentITC TT" w:cs="Arial"/>
                        <w:sz w:val="20"/>
                        <w:szCs w:val="20"/>
                      </w:rPr>
                      <w:t xml:space="preserve">  </w:t>
                    </w:r>
                    <w:r w:rsidRPr="005E1DBF">
                      <w:rPr>
                        <w:rFonts w:ascii="AgltCentITC TT" w:hAnsi="AgltCentITC TT" w:cs="Arial"/>
                        <w:sz w:val="20"/>
                        <w:szCs w:val="20"/>
                      </w:rPr>
                      <w:tab/>
                    </w:r>
                    <w:r w:rsidRPr="005E1DBF">
                      <w:rPr>
                        <w:rFonts w:ascii="AgltCentITC TT" w:hAnsi="AgltCentITC TT" w:cs="Arial"/>
                        <w:sz w:val="20"/>
                        <w:szCs w:val="20"/>
                      </w:rPr>
                      <w:tab/>
                      <w:t xml:space="preserve">Agilent Technologies     </w:t>
                    </w:r>
                    <w:r w:rsidRPr="005E1DBF">
                      <w:rPr>
                        <w:rFonts w:ascii="AgltCentITC TT" w:hAnsi="AgltCentITC TT" w:cs="Arial"/>
                        <w:sz w:val="20"/>
                        <w:szCs w:val="20"/>
                      </w:rPr>
                      <w:br/>
                    </w:r>
                    <w:r>
                      <w:rPr>
                        <w:rFonts w:ascii="AgltCentITC TT" w:hAnsi="AgltCentITC TT" w:cs="Arial"/>
                        <w:sz w:val="20"/>
                        <w:szCs w:val="20"/>
                      </w:rPr>
                      <w:t xml:space="preserve">                                        </w:t>
                    </w:r>
                    <w:r w:rsidRPr="005E1DBF">
                      <w:rPr>
                        <w:rFonts w:ascii="AgltCentITC TT" w:hAnsi="AgltCentITC TT" w:cs="Arial"/>
                        <w:sz w:val="20"/>
                        <w:szCs w:val="20"/>
                      </w:rPr>
                      <w:t xml:space="preserve">Page </w:t>
                    </w:r>
                    <w:r w:rsidRPr="005E1DBF">
                      <w:rPr>
                        <w:rFonts w:ascii="AgltCentITC TT" w:hAnsi="AgltCentITC TT" w:cs="Arial"/>
                        <w:sz w:val="20"/>
                        <w:szCs w:val="20"/>
                      </w:rPr>
                      <w:fldChar w:fldCharType="begin"/>
                    </w:r>
                    <w:r w:rsidRPr="005E1DBF">
                      <w:rPr>
                        <w:rFonts w:ascii="AgltCentITC TT" w:hAnsi="AgltCentITC TT" w:cs="Arial"/>
                        <w:sz w:val="20"/>
                        <w:szCs w:val="20"/>
                      </w:rPr>
                      <w:instrText xml:space="preserve"> PAGE </w:instrText>
                    </w:r>
                    <w:r w:rsidRPr="005E1DBF">
                      <w:rPr>
                        <w:rFonts w:ascii="AgltCentITC TT" w:hAnsi="AgltCentITC TT" w:cs="Arial"/>
                        <w:sz w:val="20"/>
                        <w:szCs w:val="20"/>
                      </w:rPr>
                      <w:fldChar w:fldCharType="separate"/>
                    </w:r>
                    <w:r w:rsidR="00C55049">
                      <w:rPr>
                        <w:rFonts w:ascii="AgltCentITC TT" w:hAnsi="AgltCentITC TT" w:cs="Arial"/>
                        <w:noProof/>
                        <w:sz w:val="20"/>
                        <w:szCs w:val="20"/>
                      </w:rPr>
                      <w:t>3</w:t>
                    </w:r>
                    <w:r w:rsidRPr="005E1DBF">
                      <w:rPr>
                        <w:rFonts w:ascii="AgltCentITC TT" w:hAnsi="AgltCentITC TT" w:cs="Arial"/>
                        <w:sz w:val="20"/>
                        <w:szCs w:val="20"/>
                      </w:rPr>
                      <w:fldChar w:fldCharType="end"/>
                    </w:r>
                    <w:r w:rsidRPr="005E1DBF">
                      <w:rPr>
                        <w:rFonts w:ascii="AgltCentITC TT" w:hAnsi="AgltCentITC TT" w:cs="Arial"/>
                        <w:sz w:val="20"/>
                        <w:szCs w:val="20"/>
                      </w:rPr>
                      <w:t xml:space="preserve"> of </w:t>
                    </w:r>
                    <w:r w:rsidRPr="005E1DBF">
                      <w:rPr>
                        <w:rFonts w:ascii="AgltCentITC TT" w:hAnsi="AgltCentITC TT" w:cs="Arial"/>
                        <w:sz w:val="20"/>
                        <w:szCs w:val="20"/>
                      </w:rPr>
                      <w:fldChar w:fldCharType="begin"/>
                    </w:r>
                    <w:r w:rsidRPr="005E1DBF">
                      <w:rPr>
                        <w:rFonts w:ascii="AgltCentITC TT" w:hAnsi="AgltCentITC TT" w:cs="Arial"/>
                        <w:sz w:val="20"/>
                        <w:szCs w:val="20"/>
                      </w:rPr>
                      <w:instrText xml:space="preserve"> NUMPAGES </w:instrText>
                    </w:r>
                    <w:r w:rsidRPr="005E1DBF">
                      <w:rPr>
                        <w:rFonts w:ascii="AgltCentITC TT" w:hAnsi="AgltCentITC TT" w:cs="Arial"/>
                        <w:sz w:val="20"/>
                        <w:szCs w:val="20"/>
                      </w:rPr>
                      <w:fldChar w:fldCharType="separate"/>
                    </w:r>
                    <w:r w:rsidR="00C55049">
                      <w:rPr>
                        <w:rFonts w:ascii="AgltCentITC TT" w:hAnsi="AgltCentITC TT" w:cs="Arial"/>
                        <w:noProof/>
                        <w:sz w:val="20"/>
                        <w:szCs w:val="20"/>
                      </w:rPr>
                      <w:t>3</w:t>
                    </w:r>
                    <w:r w:rsidRPr="005E1DBF">
                      <w:rPr>
                        <w:rFonts w:ascii="AgltCentITC TT" w:hAnsi="AgltCentITC TT" w:cs="Arial"/>
                        <w:sz w:val="20"/>
                        <w:szCs w:val="20"/>
                      </w:rPr>
                      <w:fldChar w:fldCharType="end"/>
                    </w:r>
                    <w:r>
                      <w:rPr>
                        <w:rFonts w:ascii="AgltCentITC TT" w:hAnsi="AgltCentITC TT" w:cs="Arial"/>
                        <w:sz w:val="20"/>
                        <w:szCs w:val="20"/>
                      </w:rPr>
                      <w:tab/>
                    </w:r>
                    <w:r>
                      <w:rPr>
                        <w:rFonts w:ascii="AgltCentITC TT" w:hAnsi="AgltCentITC TT" w:cs="Arial"/>
                        <w:sz w:val="20"/>
                        <w:szCs w:val="20"/>
                      </w:rPr>
                      <w:tab/>
                    </w:r>
                    <w:r>
                      <w:rPr>
                        <w:rFonts w:ascii="AgltCentITC TT" w:hAnsi="AgltCentITC TT" w:cs="Arial"/>
                        <w:sz w:val="20"/>
                        <w:szCs w:val="20"/>
                      </w:rPr>
                      <w:tab/>
                      <w:t>Markus Becker</w:t>
                    </w:r>
                    <w:r w:rsidR="00D47F5B">
                      <w:rPr>
                        <w:rFonts w:ascii="AgltCentITC TT" w:hAnsi="AgltCentITC TT" w:cs="Arial"/>
                        <w:sz w:val="20"/>
                        <w:szCs w:val="20"/>
                      </w:rPr>
                      <w:t xml:space="preserve"> PSE-SFC</w:t>
                    </w: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49" w:rsidRDefault="00C43A49" w:rsidP="00081B72">
      <w:pPr>
        <w:spacing w:after="0" w:line="240" w:lineRule="auto"/>
      </w:pPr>
      <w:r>
        <w:separator/>
      </w:r>
    </w:p>
  </w:footnote>
  <w:footnote w:type="continuationSeparator" w:id="0">
    <w:p w:rsidR="00C43A49" w:rsidRDefault="00C43A49" w:rsidP="00081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27" w:rsidRPr="00081B72" w:rsidRDefault="004B2727" w:rsidP="00081B72">
    <w:pPr>
      <w:pStyle w:val="Heading5"/>
      <w:rPr>
        <w:rFonts w:ascii="AgltCentITC TT" w:eastAsia="Times New Roman" w:hAnsi="AgltCentITC TT" w:cs="Arial"/>
        <w:b/>
        <w:color w:val="auto"/>
        <w:sz w:val="24"/>
        <w:szCs w:val="20"/>
      </w:rPr>
    </w:pPr>
    <w:r w:rsidRPr="00081B72">
      <w:rPr>
        <w:rFonts w:ascii="Times New Roman" w:eastAsia="Times New Roman" w:hAnsi="Times New Roman" w:cs="Times New Roman"/>
        <w:noProof/>
        <w:color w:val="000000"/>
        <w:sz w:val="32"/>
        <w:szCs w:val="20"/>
      </w:rPr>
      <mc:AlternateContent>
        <mc:Choice Requires="wps">
          <w:drawing>
            <wp:anchor distT="0" distB="0" distL="114300" distR="114300" simplePos="0" relativeHeight="251660288" behindDoc="0" locked="0" layoutInCell="0" allowOverlap="1" wp14:anchorId="10687954" wp14:editId="130333FB">
              <wp:simplePos x="0" y="0"/>
              <wp:positionH relativeFrom="column">
                <wp:posOffset>-333375</wp:posOffset>
              </wp:positionH>
              <wp:positionV relativeFrom="paragraph">
                <wp:posOffset>-259080</wp:posOffset>
              </wp:positionV>
              <wp:extent cx="4419600" cy="683812"/>
              <wp:effectExtent l="0" t="0" r="19050" b="2159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683812"/>
                      </a:xfrm>
                      <a:prstGeom prst="roundRect">
                        <a:avLst>
                          <a:gd name="adj" fmla="val 16667"/>
                        </a:avLst>
                      </a:prstGeom>
                      <a:solidFill>
                        <a:srgbClr val="FFFFFF"/>
                      </a:solidFill>
                      <a:ln w="9525">
                        <a:solidFill>
                          <a:srgbClr val="000000"/>
                        </a:solidFill>
                        <a:round/>
                        <a:headEnd/>
                        <a:tailEnd/>
                      </a:ln>
                    </wps:spPr>
                    <wps:txbx>
                      <w:txbxContent>
                        <w:p w:rsidR="004B2727" w:rsidRPr="00081B72" w:rsidRDefault="00507C6B" w:rsidP="00081B72">
                          <w:pPr>
                            <w:rPr>
                              <w:b/>
                              <w:sz w:val="28"/>
                              <w:szCs w:val="28"/>
                            </w:rPr>
                          </w:pPr>
                          <w:r>
                            <w:rPr>
                              <w:b/>
                              <w:sz w:val="28"/>
                              <w:szCs w:val="28"/>
                            </w:rPr>
                            <w:t>Upgrade</w:t>
                          </w:r>
                          <w:r w:rsidR="004B2727" w:rsidRPr="00081B72">
                            <w:rPr>
                              <w:b/>
                              <w:sz w:val="28"/>
                              <w:szCs w:val="28"/>
                            </w:rPr>
                            <w:t xml:space="preserve"> Guide </w:t>
                          </w:r>
                          <w:r>
                            <w:rPr>
                              <w:b/>
                              <w:sz w:val="28"/>
                              <w:szCs w:val="28"/>
                            </w:rPr>
                            <w:t>existing</w:t>
                          </w:r>
                          <w:r w:rsidR="004B2727" w:rsidRPr="00081B72">
                            <w:rPr>
                              <w:b/>
                              <w:sz w:val="28"/>
                              <w:szCs w:val="28"/>
                            </w:rPr>
                            <w:t xml:space="preserve"> G4309A </w:t>
                          </w:r>
                          <w:r w:rsidR="004B2727">
                            <w:rPr>
                              <w:b/>
                              <w:sz w:val="28"/>
                              <w:szCs w:val="28"/>
                            </w:rPr>
                            <w:t xml:space="preserve">Agilent 1260 Infinity </w:t>
                          </w:r>
                          <w:r w:rsidR="004B2727" w:rsidRPr="00081B72">
                            <w:rPr>
                              <w:b/>
                              <w:sz w:val="28"/>
                              <w:szCs w:val="28"/>
                            </w:rPr>
                            <w:t>Analytical SFC System</w:t>
                          </w:r>
                          <w:r>
                            <w:rPr>
                              <w:b/>
                              <w:sz w:val="28"/>
                              <w:szCs w:val="28"/>
                            </w:rPr>
                            <w:t xml:space="preserve"> to new OL CDS driver </w:t>
                          </w:r>
                          <w:r w:rsidR="00F728CB">
                            <w:rPr>
                              <w:b/>
                              <w:sz w:val="28"/>
                              <w:szCs w:val="28"/>
                            </w:rPr>
                            <w:t>A.</w:t>
                          </w:r>
                          <w:r>
                            <w:rPr>
                              <w:b/>
                              <w:sz w:val="28"/>
                              <w:szCs w:val="28"/>
                            </w:rPr>
                            <w:t>02.08</w:t>
                          </w:r>
                          <w:r w:rsidR="00F728CB">
                            <w:rPr>
                              <w:b/>
                              <w:sz w:val="28"/>
                              <w:szCs w:val="28"/>
                            </w:rPr>
                            <w:t xml:space="preserve"> SP1</w:t>
                          </w:r>
                        </w:p>
                        <w:p w:rsidR="004B2727" w:rsidRPr="004E02A2" w:rsidRDefault="004B2727" w:rsidP="00081B72">
                          <w:pPr>
                            <w:pStyle w:val="Heading5"/>
                            <w:rPr>
                              <w:rFonts w:ascii="AgltCentITC TT" w:hAnsi="AgltCentITC TT" w:cs="Arial"/>
                            </w:rPr>
                          </w:pPr>
                          <w:r w:rsidRPr="004E02A2">
                            <w:rPr>
                              <w:rFonts w:ascii="AgltCentITC TT" w:hAnsi="AgltCentITC TT" w:cs="Arial"/>
                            </w:rPr>
                            <w:t xml:space="preserve"> Installation </w:t>
                          </w:r>
                          <w:r w:rsidRPr="004E02A2">
                            <w:rPr>
                              <w:rFonts w:ascii="AgltCentITC TT" w:hAnsi="AgltCentITC TT" w:cs="Arial"/>
                              <w:color w:val="000000"/>
                            </w:rPr>
                            <w:t>Checklist</w:t>
                          </w:r>
                        </w:p>
                        <w:p w:rsidR="004B2727" w:rsidRDefault="004B2727" w:rsidP="00081B72">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87954" id="AutoShape 14" o:spid="_x0000_s1026" style="position:absolute;margin-left:-26.25pt;margin-top:-20.4pt;width:348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" o:allowincell="f">
              <v:textbox>
                <w:txbxContent>
                  <w:p w:rsidR="004B2727" w:rsidRPr="00081B72" w:rsidRDefault="00507C6B" w:rsidP="00081B72">
                    <w:pPr>
                      <w:rPr>
                        <w:b/>
                        <w:sz w:val="28"/>
                        <w:szCs w:val="28"/>
                      </w:rPr>
                    </w:pPr>
                    <w:r>
                      <w:rPr>
                        <w:b/>
                        <w:sz w:val="28"/>
                        <w:szCs w:val="28"/>
                      </w:rPr>
                      <w:t>Upgrade</w:t>
                    </w:r>
                    <w:r w:rsidR="004B2727" w:rsidRPr="00081B72">
                      <w:rPr>
                        <w:b/>
                        <w:sz w:val="28"/>
                        <w:szCs w:val="28"/>
                      </w:rPr>
                      <w:t xml:space="preserve"> Guide </w:t>
                    </w:r>
                    <w:r>
                      <w:rPr>
                        <w:b/>
                        <w:sz w:val="28"/>
                        <w:szCs w:val="28"/>
                      </w:rPr>
                      <w:t>existing</w:t>
                    </w:r>
                    <w:r w:rsidR="004B2727" w:rsidRPr="00081B72">
                      <w:rPr>
                        <w:b/>
                        <w:sz w:val="28"/>
                        <w:szCs w:val="28"/>
                      </w:rPr>
                      <w:t xml:space="preserve"> G4309A </w:t>
                    </w:r>
                    <w:r w:rsidR="004B2727">
                      <w:rPr>
                        <w:b/>
                        <w:sz w:val="28"/>
                        <w:szCs w:val="28"/>
                      </w:rPr>
                      <w:t xml:space="preserve">Agilent 1260 Infinity </w:t>
                    </w:r>
                    <w:r w:rsidR="004B2727" w:rsidRPr="00081B72">
                      <w:rPr>
                        <w:b/>
                        <w:sz w:val="28"/>
                        <w:szCs w:val="28"/>
                      </w:rPr>
                      <w:t>Analytical SFC System</w:t>
                    </w:r>
                    <w:r>
                      <w:rPr>
                        <w:b/>
                        <w:sz w:val="28"/>
                        <w:szCs w:val="28"/>
                      </w:rPr>
                      <w:t xml:space="preserve"> to new OL CDS driver </w:t>
                    </w:r>
                    <w:r w:rsidR="00F728CB">
                      <w:rPr>
                        <w:b/>
                        <w:sz w:val="28"/>
                        <w:szCs w:val="28"/>
                      </w:rPr>
                      <w:t>A.</w:t>
                    </w:r>
                    <w:r>
                      <w:rPr>
                        <w:b/>
                        <w:sz w:val="28"/>
                        <w:szCs w:val="28"/>
                      </w:rPr>
                      <w:t>02.08</w:t>
                    </w:r>
                    <w:r w:rsidR="00F728CB">
                      <w:rPr>
                        <w:b/>
                        <w:sz w:val="28"/>
                        <w:szCs w:val="28"/>
                      </w:rPr>
                      <w:t xml:space="preserve"> SP1</w:t>
                    </w:r>
                  </w:p>
                  <w:p w:rsidR="004B2727" w:rsidRPr="004E02A2" w:rsidRDefault="004B2727" w:rsidP="00081B72">
                    <w:pPr>
                      <w:pStyle w:val="Heading5"/>
                      <w:rPr>
                        <w:rFonts w:ascii="AgltCentITC TT" w:hAnsi="AgltCentITC TT" w:cs="Arial"/>
                      </w:rPr>
                    </w:pPr>
                    <w:r w:rsidRPr="004E02A2">
                      <w:rPr>
                        <w:rFonts w:ascii="AgltCentITC TT" w:hAnsi="AgltCentITC TT" w:cs="Arial"/>
                      </w:rPr>
                      <w:t xml:space="preserve"> Installation </w:t>
                    </w:r>
                    <w:r w:rsidRPr="004E02A2">
                      <w:rPr>
                        <w:rFonts w:ascii="AgltCentITC TT" w:hAnsi="AgltCentITC TT" w:cs="Arial"/>
                        <w:color w:val="000000"/>
                      </w:rPr>
                      <w:t>Checklist</w:t>
                    </w:r>
                  </w:p>
                  <w:p w:rsidR="004B2727" w:rsidRDefault="004B2727" w:rsidP="00081B72">
                    <w:pPr>
                      <w:pStyle w:val="Heading5"/>
                    </w:pPr>
                  </w:p>
                </w:txbxContent>
              </v:textbox>
            </v:roundrect>
          </w:pict>
        </mc:Fallback>
      </mc:AlternateContent>
    </w:r>
    <w:r w:rsidR="00C5504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37.95pt;margin-top:7.55pt;width:195.05pt;height:67.5pt;z-index:251658240;visibility:visible;mso-wrap-edited:f;mso-wrap-distance-left:9.35pt;mso-wrap-distance-right:9.35pt;mso-position-horizontal-relative:text;mso-position-vertical-relative:page" o:allowincell="f">
          <v:imagedata r:id="rId1" o:title=""/>
          <w10:wrap type="topAndBottom" anchory="page"/>
        </v:shape>
        <o:OLEObject Type="Embed" ProgID="Word.Picture.8" ShapeID="_x0000_s2050" DrawAspect="Content" ObjectID="_1442818754" r:id="rId2"/>
      </w:object>
    </w:r>
    <w:r>
      <w:rPr>
        <w:lang w:val="de-DE"/>
      </w:rPr>
      <w:t xml:space="preserve">  </w:t>
    </w:r>
  </w:p>
  <w:p w:rsidR="004B2727" w:rsidRPr="00081B72" w:rsidRDefault="004B2727">
    <w:pPr>
      <w:pStyle w:val="Header"/>
      <w:rPr>
        <w:lang w:val="de-DE"/>
      </w:rPr>
    </w:pPr>
    <w:r>
      <w:rPr>
        <w:lang w:val="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E01A1"/>
    <w:multiLevelType w:val="hybridMultilevel"/>
    <w:tmpl w:val="44A4AA20"/>
    <w:lvl w:ilvl="0" w:tplc="FB023FE4">
      <w:start w:val="1"/>
      <w:numFmt w:val="bullet"/>
      <w:lvlText w:val=""/>
      <w:lvlJc w:val="left"/>
      <w:pPr>
        <w:tabs>
          <w:tab w:val="num" w:pos="720"/>
        </w:tabs>
        <w:ind w:left="720" w:hanging="360"/>
      </w:pPr>
      <w:rPr>
        <w:rFonts w:ascii="Wingdings" w:hAnsi="Wingdings" w:hint="default"/>
      </w:rPr>
    </w:lvl>
    <w:lvl w:ilvl="1" w:tplc="5DC6CA4C" w:tentative="1">
      <w:start w:val="1"/>
      <w:numFmt w:val="bullet"/>
      <w:lvlText w:val=""/>
      <w:lvlJc w:val="left"/>
      <w:pPr>
        <w:tabs>
          <w:tab w:val="num" w:pos="1440"/>
        </w:tabs>
        <w:ind w:left="1440" w:hanging="360"/>
      </w:pPr>
      <w:rPr>
        <w:rFonts w:ascii="Wingdings" w:hAnsi="Wingdings" w:hint="default"/>
      </w:rPr>
    </w:lvl>
    <w:lvl w:ilvl="2" w:tplc="60BEB7EC">
      <w:start w:val="1"/>
      <w:numFmt w:val="bullet"/>
      <w:lvlText w:val=""/>
      <w:lvlJc w:val="left"/>
      <w:pPr>
        <w:tabs>
          <w:tab w:val="num" w:pos="2160"/>
        </w:tabs>
        <w:ind w:left="2160" w:hanging="360"/>
      </w:pPr>
      <w:rPr>
        <w:rFonts w:ascii="Wingdings" w:hAnsi="Wingdings" w:hint="default"/>
      </w:rPr>
    </w:lvl>
    <w:lvl w:ilvl="3" w:tplc="51DCB488" w:tentative="1">
      <w:start w:val="1"/>
      <w:numFmt w:val="bullet"/>
      <w:lvlText w:val=""/>
      <w:lvlJc w:val="left"/>
      <w:pPr>
        <w:tabs>
          <w:tab w:val="num" w:pos="2880"/>
        </w:tabs>
        <w:ind w:left="2880" w:hanging="360"/>
      </w:pPr>
      <w:rPr>
        <w:rFonts w:ascii="Wingdings" w:hAnsi="Wingdings" w:hint="default"/>
      </w:rPr>
    </w:lvl>
    <w:lvl w:ilvl="4" w:tplc="597ECCAE" w:tentative="1">
      <w:start w:val="1"/>
      <w:numFmt w:val="bullet"/>
      <w:lvlText w:val=""/>
      <w:lvlJc w:val="left"/>
      <w:pPr>
        <w:tabs>
          <w:tab w:val="num" w:pos="3600"/>
        </w:tabs>
        <w:ind w:left="3600" w:hanging="360"/>
      </w:pPr>
      <w:rPr>
        <w:rFonts w:ascii="Wingdings" w:hAnsi="Wingdings" w:hint="default"/>
      </w:rPr>
    </w:lvl>
    <w:lvl w:ilvl="5" w:tplc="B0CCFDF4" w:tentative="1">
      <w:start w:val="1"/>
      <w:numFmt w:val="bullet"/>
      <w:lvlText w:val=""/>
      <w:lvlJc w:val="left"/>
      <w:pPr>
        <w:tabs>
          <w:tab w:val="num" w:pos="4320"/>
        </w:tabs>
        <w:ind w:left="4320" w:hanging="360"/>
      </w:pPr>
      <w:rPr>
        <w:rFonts w:ascii="Wingdings" w:hAnsi="Wingdings" w:hint="default"/>
      </w:rPr>
    </w:lvl>
    <w:lvl w:ilvl="6" w:tplc="2110D0CA" w:tentative="1">
      <w:start w:val="1"/>
      <w:numFmt w:val="bullet"/>
      <w:lvlText w:val=""/>
      <w:lvlJc w:val="left"/>
      <w:pPr>
        <w:tabs>
          <w:tab w:val="num" w:pos="5040"/>
        </w:tabs>
        <w:ind w:left="5040" w:hanging="360"/>
      </w:pPr>
      <w:rPr>
        <w:rFonts w:ascii="Wingdings" w:hAnsi="Wingdings" w:hint="default"/>
      </w:rPr>
    </w:lvl>
    <w:lvl w:ilvl="7" w:tplc="81F04DC6" w:tentative="1">
      <w:start w:val="1"/>
      <w:numFmt w:val="bullet"/>
      <w:lvlText w:val=""/>
      <w:lvlJc w:val="left"/>
      <w:pPr>
        <w:tabs>
          <w:tab w:val="num" w:pos="5760"/>
        </w:tabs>
        <w:ind w:left="5760" w:hanging="360"/>
      </w:pPr>
      <w:rPr>
        <w:rFonts w:ascii="Wingdings" w:hAnsi="Wingdings" w:hint="default"/>
      </w:rPr>
    </w:lvl>
    <w:lvl w:ilvl="8" w:tplc="FBEAFA7A" w:tentative="1">
      <w:start w:val="1"/>
      <w:numFmt w:val="bullet"/>
      <w:lvlText w:val=""/>
      <w:lvlJc w:val="left"/>
      <w:pPr>
        <w:tabs>
          <w:tab w:val="num" w:pos="6480"/>
        </w:tabs>
        <w:ind w:left="6480" w:hanging="360"/>
      </w:pPr>
      <w:rPr>
        <w:rFonts w:ascii="Wingdings" w:hAnsi="Wingdings" w:hint="default"/>
      </w:rPr>
    </w:lvl>
  </w:abstractNum>
  <w:abstractNum w:abstractNumId="1">
    <w:nsid w:val="29CB13CC"/>
    <w:multiLevelType w:val="multilevel"/>
    <w:tmpl w:val="469C50A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3CE739D3"/>
    <w:multiLevelType w:val="hybridMultilevel"/>
    <w:tmpl w:val="0ECCE2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E462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3927983"/>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2F2AE1"/>
    <w:multiLevelType w:val="hybridMultilevel"/>
    <w:tmpl w:val="57DC0B50"/>
    <w:lvl w:ilvl="0" w:tplc="790C409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8E4263"/>
    <w:multiLevelType w:val="hybridMultilevel"/>
    <w:tmpl w:val="6C3EE060"/>
    <w:lvl w:ilvl="0" w:tplc="EE0CDF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81020"/>
    <w:multiLevelType w:val="hybridMultilevel"/>
    <w:tmpl w:val="8C5E6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D1B7DFF"/>
    <w:multiLevelType w:val="multilevel"/>
    <w:tmpl w:val="0BE0FB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DE072B9"/>
    <w:multiLevelType w:val="multilevel"/>
    <w:tmpl w:val="F1C6F214"/>
    <w:lvl w:ilvl="0">
      <w:start w:val="3"/>
      <w:numFmt w:val="decimal"/>
      <w:lvlText w:val="%1."/>
      <w:lvlJc w:val="left"/>
      <w:pPr>
        <w:ind w:left="450" w:hanging="450"/>
      </w:pPr>
      <w:rPr>
        <w:rFonts w:hint="default"/>
      </w:rPr>
    </w:lvl>
    <w:lvl w:ilvl="1">
      <w:start w:val="10"/>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2FB5EEA"/>
    <w:multiLevelType w:val="hybridMultilevel"/>
    <w:tmpl w:val="0BA4CC58"/>
    <w:lvl w:ilvl="0" w:tplc="C48851D4">
      <w:start w:val="1"/>
      <w:numFmt w:val="bullet"/>
      <w:lvlText w:val=""/>
      <w:lvlJc w:val="left"/>
      <w:pPr>
        <w:tabs>
          <w:tab w:val="num" w:pos="720"/>
        </w:tabs>
        <w:ind w:left="720" w:hanging="360"/>
      </w:pPr>
      <w:rPr>
        <w:rFonts w:ascii="Wingdings" w:hAnsi="Wingdings" w:hint="default"/>
      </w:rPr>
    </w:lvl>
    <w:lvl w:ilvl="1" w:tplc="A56A5BCE">
      <w:start w:val="65"/>
      <w:numFmt w:val="bullet"/>
      <w:lvlText w:val=""/>
      <w:lvlJc w:val="left"/>
      <w:pPr>
        <w:tabs>
          <w:tab w:val="num" w:pos="1440"/>
        </w:tabs>
        <w:ind w:left="1440" w:hanging="360"/>
      </w:pPr>
      <w:rPr>
        <w:rFonts w:ascii="Wingdings" w:hAnsi="Wingdings" w:hint="default"/>
      </w:rPr>
    </w:lvl>
    <w:lvl w:ilvl="2" w:tplc="525049B6" w:tentative="1">
      <w:start w:val="1"/>
      <w:numFmt w:val="bullet"/>
      <w:lvlText w:val=""/>
      <w:lvlJc w:val="left"/>
      <w:pPr>
        <w:tabs>
          <w:tab w:val="num" w:pos="2160"/>
        </w:tabs>
        <w:ind w:left="2160" w:hanging="360"/>
      </w:pPr>
      <w:rPr>
        <w:rFonts w:ascii="Wingdings" w:hAnsi="Wingdings" w:hint="default"/>
      </w:rPr>
    </w:lvl>
    <w:lvl w:ilvl="3" w:tplc="581C985A" w:tentative="1">
      <w:start w:val="1"/>
      <w:numFmt w:val="bullet"/>
      <w:lvlText w:val=""/>
      <w:lvlJc w:val="left"/>
      <w:pPr>
        <w:tabs>
          <w:tab w:val="num" w:pos="2880"/>
        </w:tabs>
        <w:ind w:left="2880" w:hanging="360"/>
      </w:pPr>
      <w:rPr>
        <w:rFonts w:ascii="Wingdings" w:hAnsi="Wingdings" w:hint="default"/>
      </w:rPr>
    </w:lvl>
    <w:lvl w:ilvl="4" w:tplc="50EE5024" w:tentative="1">
      <w:start w:val="1"/>
      <w:numFmt w:val="bullet"/>
      <w:lvlText w:val=""/>
      <w:lvlJc w:val="left"/>
      <w:pPr>
        <w:tabs>
          <w:tab w:val="num" w:pos="3600"/>
        </w:tabs>
        <w:ind w:left="3600" w:hanging="360"/>
      </w:pPr>
      <w:rPr>
        <w:rFonts w:ascii="Wingdings" w:hAnsi="Wingdings" w:hint="default"/>
      </w:rPr>
    </w:lvl>
    <w:lvl w:ilvl="5" w:tplc="E6B422EA" w:tentative="1">
      <w:start w:val="1"/>
      <w:numFmt w:val="bullet"/>
      <w:lvlText w:val=""/>
      <w:lvlJc w:val="left"/>
      <w:pPr>
        <w:tabs>
          <w:tab w:val="num" w:pos="4320"/>
        </w:tabs>
        <w:ind w:left="4320" w:hanging="360"/>
      </w:pPr>
      <w:rPr>
        <w:rFonts w:ascii="Wingdings" w:hAnsi="Wingdings" w:hint="default"/>
      </w:rPr>
    </w:lvl>
    <w:lvl w:ilvl="6" w:tplc="EBBE8FA4" w:tentative="1">
      <w:start w:val="1"/>
      <w:numFmt w:val="bullet"/>
      <w:lvlText w:val=""/>
      <w:lvlJc w:val="left"/>
      <w:pPr>
        <w:tabs>
          <w:tab w:val="num" w:pos="5040"/>
        </w:tabs>
        <w:ind w:left="5040" w:hanging="360"/>
      </w:pPr>
      <w:rPr>
        <w:rFonts w:ascii="Wingdings" w:hAnsi="Wingdings" w:hint="default"/>
      </w:rPr>
    </w:lvl>
    <w:lvl w:ilvl="7" w:tplc="F77048F4" w:tentative="1">
      <w:start w:val="1"/>
      <w:numFmt w:val="bullet"/>
      <w:lvlText w:val=""/>
      <w:lvlJc w:val="left"/>
      <w:pPr>
        <w:tabs>
          <w:tab w:val="num" w:pos="5760"/>
        </w:tabs>
        <w:ind w:left="5760" w:hanging="360"/>
      </w:pPr>
      <w:rPr>
        <w:rFonts w:ascii="Wingdings" w:hAnsi="Wingdings" w:hint="default"/>
      </w:rPr>
    </w:lvl>
    <w:lvl w:ilvl="8" w:tplc="4962846C" w:tentative="1">
      <w:start w:val="1"/>
      <w:numFmt w:val="bullet"/>
      <w:lvlText w:val=""/>
      <w:lvlJc w:val="left"/>
      <w:pPr>
        <w:tabs>
          <w:tab w:val="num" w:pos="6480"/>
        </w:tabs>
        <w:ind w:left="6480" w:hanging="360"/>
      </w:pPr>
      <w:rPr>
        <w:rFonts w:ascii="Wingdings" w:hAnsi="Wingdings" w:hint="default"/>
      </w:rPr>
    </w:lvl>
  </w:abstractNum>
  <w:abstractNum w:abstractNumId="11">
    <w:nsid w:val="739B4F22"/>
    <w:multiLevelType w:val="hybridMultilevel"/>
    <w:tmpl w:val="3D2E8E70"/>
    <w:lvl w:ilvl="0" w:tplc="CBD2F6E6">
      <w:start w:val="1"/>
      <w:numFmt w:val="bullet"/>
      <w:lvlText w:val=""/>
      <w:lvlJc w:val="left"/>
      <w:pPr>
        <w:tabs>
          <w:tab w:val="num" w:pos="720"/>
        </w:tabs>
        <w:ind w:left="720" w:hanging="360"/>
      </w:pPr>
      <w:rPr>
        <w:rFonts w:ascii="Wingdings" w:hAnsi="Wingdings" w:hint="default"/>
      </w:rPr>
    </w:lvl>
    <w:lvl w:ilvl="1" w:tplc="9A3A28BA">
      <w:start w:val="65"/>
      <w:numFmt w:val="bullet"/>
      <w:lvlText w:val=""/>
      <w:lvlJc w:val="left"/>
      <w:pPr>
        <w:tabs>
          <w:tab w:val="num" w:pos="1440"/>
        </w:tabs>
        <w:ind w:left="1440" w:hanging="360"/>
      </w:pPr>
      <w:rPr>
        <w:rFonts w:ascii="Wingdings" w:hAnsi="Wingdings" w:hint="default"/>
      </w:rPr>
    </w:lvl>
    <w:lvl w:ilvl="2" w:tplc="F4BC6D80">
      <w:start w:val="65"/>
      <w:numFmt w:val="bullet"/>
      <w:lvlText w:val=""/>
      <w:lvlJc w:val="left"/>
      <w:pPr>
        <w:tabs>
          <w:tab w:val="num" w:pos="2160"/>
        </w:tabs>
        <w:ind w:left="2160" w:hanging="360"/>
      </w:pPr>
      <w:rPr>
        <w:rFonts w:ascii="Wingdings" w:hAnsi="Wingdings" w:hint="default"/>
      </w:rPr>
    </w:lvl>
    <w:lvl w:ilvl="3" w:tplc="44B2AE0E" w:tentative="1">
      <w:start w:val="1"/>
      <w:numFmt w:val="bullet"/>
      <w:lvlText w:val=""/>
      <w:lvlJc w:val="left"/>
      <w:pPr>
        <w:tabs>
          <w:tab w:val="num" w:pos="2880"/>
        </w:tabs>
        <w:ind w:left="2880" w:hanging="360"/>
      </w:pPr>
      <w:rPr>
        <w:rFonts w:ascii="Wingdings" w:hAnsi="Wingdings" w:hint="default"/>
      </w:rPr>
    </w:lvl>
    <w:lvl w:ilvl="4" w:tplc="E77E7C6A" w:tentative="1">
      <w:start w:val="1"/>
      <w:numFmt w:val="bullet"/>
      <w:lvlText w:val=""/>
      <w:lvlJc w:val="left"/>
      <w:pPr>
        <w:tabs>
          <w:tab w:val="num" w:pos="3600"/>
        </w:tabs>
        <w:ind w:left="3600" w:hanging="360"/>
      </w:pPr>
      <w:rPr>
        <w:rFonts w:ascii="Wingdings" w:hAnsi="Wingdings" w:hint="default"/>
      </w:rPr>
    </w:lvl>
    <w:lvl w:ilvl="5" w:tplc="7F1AA974" w:tentative="1">
      <w:start w:val="1"/>
      <w:numFmt w:val="bullet"/>
      <w:lvlText w:val=""/>
      <w:lvlJc w:val="left"/>
      <w:pPr>
        <w:tabs>
          <w:tab w:val="num" w:pos="4320"/>
        </w:tabs>
        <w:ind w:left="4320" w:hanging="360"/>
      </w:pPr>
      <w:rPr>
        <w:rFonts w:ascii="Wingdings" w:hAnsi="Wingdings" w:hint="default"/>
      </w:rPr>
    </w:lvl>
    <w:lvl w:ilvl="6" w:tplc="4A46E118" w:tentative="1">
      <w:start w:val="1"/>
      <w:numFmt w:val="bullet"/>
      <w:lvlText w:val=""/>
      <w:lvlJc w:val="left"/>
      <w:pPr>
        <w:tabs>
          <w:tab w:val="num" w:pos="5040"/>
        </w:tabs>
        <w:ind w:left="5040" w:hanging="360"/>
      </w:pPr>
      <w:rPr>
        <w:rFonts w:ascii="Wingdings" w:hAnsi="Wingdings" w:hint="default"/>
      </w:rPr>
    </w:lvl>
    <w:lvl w:ilvl="7" w:tplc="F35006C8" w:tentative="1">
      <w:start w:val="1"/>
      <w:numFmt w:val="bullet"/>
      <w:lvlText w:val=""/>
      <w:lvlJc w:val="left"/>
      <w:pPr>
        <w:tabs>
          <w:tab w:val="num" w:pos="5760"/>
        </w:tabs>
        <w:ind w:left="5760" w:hanging="360"/>
      </w:pPr>
      <w:rPr>
        <w:rFonts w:ascii="Wingdings" w:hAnsi="Wingdings" w:hint="default"/>
      </w:rPr>
    </w:lvl>
    <w:lvl w:ilvl="8" w:tplc="91AE54E4" w:tentative="1">
      <w:start w:val="1"/>
      <w:numFmt w:val="bullet"/>
      <w:lvlText w:val=""/>
      <w:lvlJc w:val="left"/>
      <w:pPr>
        <w:tabs>
          <w:tab w:val="num" w:pos="6480"/>
        </w:tabs>
        <w:ind w:left="6480" w:hanging="360"/>
      </w:pPr>
      <w:rPr>
        <w:rFonts w:ascii="Wingdings" w:hAnsi="Wingdings" w:hint="default"/>
      </w:rPr>
    </w:lvl>
  </w:abstractNum>
  <w:abstractNum w:abstractNumId="12">
    <w:nsid w:val="78C859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9CE212D"/>
    <w:multiLevelType w:val="hybridMultilevel"/>
    <w:tmpl w:val="7D74502E"/>
    <w:lvl w:ilvl="0" w:tplc="68C020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606BCB"/>
    <w:multiLevelType w:val="hybridMultilevel"/>
    <w:tmpl w:val="20221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D742714"/>
    <w:multiLevelType w:val="hybridMultilevel"/>
    <w:tmpl w:val="E418302A"/>
    <w:lvl w:ilvl="0" w:tplc="EE0CDF2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BE3538"/>
    <w:multiLevelType w:val="multilevel"/>
    <w:tmpl w:val="B890E5C0"/>
    <w:lvl w:ilvl="0">
      <w:start w:val="3"/>
      <w:numFmt w:val="decimal"/>
      <w:lvlText w:val="%1."/>
      <w:lvlJc w:val="left"/>
      <w:pPr>
        <w:ind w:left="450" w:hanging="450"/>
      </w:pPr>
      <w:rPr>
        <w:rFonts w:hint="default"/>
      </w:rPr>
    </w:lvl>
    <w:lvl w:ilvl="1">
      <w:start w:val="10"/>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3"/>
  </w:num>
  <w:num w:numId="3">
    <w:abstractNumId w:val="6"/>
  </w:num>
  <w:num w:numId="4">
    <w:abstractNumId w:val="1"/>
  </w:num>
  <w:num w:numId="5">
    <w:abstractNumId w:val="8"/>
  </w:num>
  <w:num w:numId="6">
    <w:abstractNumId w:val="4"/>
  </w:num>
  <w:num w:numId="7">
    <w:abstractNumId w:val="3"/>
  </w:num>
  <w:num w:numId="8">
    <w:abstractNumId w:val="16"/>
  </w:num>
  <w:num w:numId="9">
    <w:abstractNumId w:val="9"/>
  </w:num>
  <w:num w:numId="10">
    <w:abstractNumId w:val="0"/>
  </w:num>
  <w:num w:numId="11">
    <w:abstractNumId w:val="11"/>
  </w:num>
  <w:num w:numId="12">
    <w:abstractNumId w:val="12"/>
  </w:num>
  <w:num w:numId="13">
    <w:abstractNumId w:val="2"/>
  </w:num>
  <w:num w:numId="14">
    <w:abstractNumId w:val="10"/>
  </w:num>
  <w:num w:numId="15">
    <w:abstractNumId w:val="1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88"/>
    <w:rsid w:val="00002ED4"/>
    <w:rsid w:val="0001269A"/>
    <w:rsid w:val="00030B75"/>
    <w:rsid w:val="00047A76"/>
    <w:rsid w:val="0007087E"/>
    <w:rsid w:val="00072E28"/>
    <w:rsid w:val="00081B72"/>
    <w:rsid w:val="00082656"/>
    <w:rsid w:val="000847F7"/>
    <w:rsid w:val="000A6BA0"/>
    <w:rsid w:val="000B1E4C"/>
    <w:rsid w:val="000B4A99"/>
    <w:rsid w:val="000C300A"/>
    <w:rsid w:val="000C77ED"/>
    <w:rsid w:val="000D0289"/>
    <w:rsid w:val="000D2B10"/>
    <w:rsid w:val="000F64BA"/>
    <w:rsid w:val="00124F2D"/>
    <w:rsid w:val="00142076"/>
    <w:rsid w:val="00152F42"/>
    <w:rsid w:val="00154FDC"/>
    <w:rsid w:val="00156AA9"/>
    <w:rsid w:val="001665AC"/>
    <w:rsid w:val="00197800"/>
    <w:rsid w:val="001D2E00"/>
    <w:rsid w:val="001F7BB2"/>
    <w:rsid w:val="002131F6"/>
    <w:rsid w:val="00230E50"/>
    <w:rsid w:val="00245726"/>
    <w:rsid w:val="00245D11"/>
    <w:rsid w:val="00265A6F"/>
    <w:rsid w:val="00286F22"/>
    <w:rsid w:val="0029173F"/>
    <w:rsid w:val="002A4C33"/>
    <w:rsid w:val="002A788A"/>
    <w:rsid w:val="002B259D"/>
    <w:rsid w:val="002C09EA"/>
    <w:rsid w:val="002D098E"/>
    <w:rsid w:val="002E6A24"/>
    <w:rsid w:val="00315826"/>
    <w:rsid w:val="00340C96"/>
    <w:rsid w:val="0034275F"/>
    <w:rsid w:val="00373067"/>
    <w:rsid w:val="00382537"/>
    <w:rsid w:val="0038553C"/>
    <w:rsid w:val="003856F5"/>
    <w:rsid w:val="0039230F"/>
    <w:rsid w:val="00397CE1"/>
    <w:rsid w:val="003A6457"/>
    <w:rsid w:val="003C7418"/>
    <w:rsid w:val="003E2E59"/>
    <w:rsid w:val="00400049"/>
    <w:rsid w:val="00410AB6"/>
    <w:rsid w:val="00412312"/>
    <w:rsid w:val="004510F1"/>
    <w:rsid w:val="00484C1D"/>
    <w:rsid w:val="004B2727"/>
    <w:rsid w:val="004D036D"/>
    <w:rsid w:val="004E6AA3"/>
    <w:rsid w:val="004E7772"/>
    <w:rsid w:val="004F61A9"/>
    <w:rsid w:val="00507C6B"/>
    <w:rsid w:val="00512429"/>
    <w:rsid w:val="00546E60"/>
    <w:rsid w:val="00573239"/>
    <w:rsid w:val="00573568"/>
    <w:rsid w:val="00591B75"/>
    <w:rsid w:val="005A2235"/>
    <w:rsid w:val="005C272D"/>
    <w:rsid w:val="005C36F4"/>
    <w:rsid w:val="005D0A51"/>
    <w:rsid w:val="005D1FE1"/>
    <w:rsid w:val="005E1DBF"/>
    <w:rsid w:val="00605272"/>
    <w:rsid w:val="00625140"/>
    <w:rsid w:val="006413D1"/>
    <w:rsid w:val="00656D9A"/>
    <w:rsid w:val="006A62CA"/>
    <w:rsid w:val="006A7218"/>
    <w:rsid w:val="006C7A86"/>
    <w:rsid w:val="006E4D1C"/>
    <w:rsid w:val="006F159A"/>
    <w:rsid w:val="00723592"/>
    <w:rsid w:val="007241E3"/>
    <w:rsid w:val="0072666D"/>
    <w:rsid w:val="00753299"/>
    <w:rsid w:val="007B129D"/>
    <w:rsid w:val="007C4054"/>
    <w:rsid w:val="007D16A9"/>
    <w:rsid w:val="007D3946"/>
    <w:rsid w:val="007E4B88"/>
    <w:rsid w:val="007F0324"/>
    <w:rsid w:val="007F1897"/>
    <w:rsid w:val="007F33E1"/>
    <w:rsid w:val="00802F92"/>
    <w:rsid w:val="00813641"/>
    <w:rsid w:val="00825740"/>
    <w:rsid w:val="00847E3D"/>
    <w:rsid w:val="00862C56"/>
    <w:rsid w:val="00867508"/>
    <w:rsid w:val="008825DE"/>
    <w:rsid w:val="0089321F"/>
    <w:rsid w:val="008B6005"/>
    <w:rsid w:val="008B68CD"/>
    <w:rsid w:val="008C25A1"/>
    <w:rsid w:val="008C2BB7"/>
    <w:rsid w:val="008C4209"/>
    <w:rsid w:val="008D0527"/>
    <w:rsid w:val="008D17A5"/>
    <w:rsid w:val="008D6F19"/>
    <w:rsid w:val="008E4A6F"/>
    <w:rsid w:val="008E673F"/>
    <w:rsid w:val="008F037C"/>
    <w:rsid w:val="009004F8"/>
    <w:rsid w:val="0091191E"/>
    <w:rsid w:val="00925EB4"/>
    <w:rsid w:val="00936016"/>
    <w:rsid w:val="009661BF"/>
    <w:rsid w:val="00994939"/>
    <w:rsid w:val="0099584F"/>
    <w:rsid w:val="009A6D51"/>
    <w:rsid w:val="009A7F01"/>
    <w:rsid w:val="009A7F3F"/>
    <w:rsid w:val="009B01C9"/>
    <w:rsid w:val="009B2D4D"/>
    <w:rsid w:val="009C5DCD"/>
    <w:rsid w:val="009C71EF"/>
    <w:rsid w:val="009F211C"/>
    <w:rsid w:val="00A00B68"/>
    <w:rsid w:val="00A1188B"/>
    <w:rsid w:val="00A331A8"/>
    <w:rsid w:val="00A51A88"/>
    <w:rsid w:val="00A74642"/>
    <w:rsid w:val="00A763CF"/>
    <w:rsid w:val="00A8071E"/>
    <w:rsid w:val="00A905E8"/>
    <w:rsid w:val="00A9137B"/>
    <w:rsid w:val="00A944EC"/>
    <w:rsid w:val="00AD4CAB"/>
    <w:rsid w:val="00AE18A1"/>
    <w:rsid w:val="00AF09F2"/>
    <w:rsid w:val="00AF2123"/>
    <w:rsid w:val="00B10243"/>
    <w:rsid w:val="00B20EF4"/>
    <w:rsid w:val="00B23C24"/>
    <w:rsid w:val="00B30465"/>
    <w:rsid w:val="00B325E6"/>
    <w:rsid w:val="00B407E4"/>
    <w:rsid w:val="00B415DB"/>
    <w:rsid w:val="00B50C83"/>
    <w:rsid w:val="00B6357D"/>
    <w:rsid w:val="00B87A41"/>
    <w:rsid w:val="00BE0490"/>
    <w:rsid w:val="00C02173"/>
    <w:rsid w:val="00C20988"/>
    <w:rsid w:val="00C43A49"/>
    <w:rsid w:val="00C47B1E"/>
    <w:rsid w:val="00C55049"/>
    <w:rsid w:val="00C8637D"/>
    <w:rsid w:val="00C97498"/>
    <w:rsid w:val="00CA6CDF"/>
    <w:rsid w:val="00CA7358"/>
    <w:rsid w:val="00CD6907"/>
    <w:rsid w:val="00D337B3"/>
    <w:rsid w:val="00D440D8"/>
    <w:rsid w:val="00D47F5B"/>
    <w:rsid w:val="00D54DEA"/>
    <w:rsid w:val="00D707CB"/>
    <w:rsid w:val="00D8056D"/>
    <w:rsid w:val="00D814A5"/>
    <w:rsid w:val="00D94617"/>
    <w:rsid w:val="00DB7FD8"/>
    <w:rsid w:val="00DD718E"/>
    <w:rsid w:val="00DD745E"/>
    <w:rsid w:val="00DE2F7F"/>
    <w:rsid w:val="00E232CA"/>
    <w:rsid w:val="00E9343D"/>
    <w:rsid w:val="00EA7F86"/>
    <w:rsid w:val="00ED4BDC"/>
    <w:rsid w:val="00EE3609"/>
    <w:rsid w:val="00F111DB"/>
    <w:rsid w:val="00F260E7"/>
    <w:rsid w:val="00F262E9"/>
    <w:rsid w:val="00F355FA"/>
    <w:rsid w:val="00F442A6"/>
    <w:rsid w:val="00F60125"/>
    <w:rsid w:val="00F728CB"/>
    <w:rsid w:val="00F85ED0"/>
    <w:rsid w:val="00F95296"/>
    <w:rsid w:val="00FB00AB"/>
    <w:rsid w:val="00FC36C6"/>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CFC1550-373B-4232-9301-2612273A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81B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A88"/>
    <w:pPr>
      <w:spacing w:after="0" w:line="240" w:lineRule="auto"/>
    </w:pPr>
  </w:style>
  <w:style w:type="paragraph" w:styleId="BalloonText">
    <w:name w:val="Balloon Text"/>
    <w:basedOn w:val="Normal"/>
    <w:link w:val="BalloonTextChar"/>
    <w:uiPriority w:val="99"/>
    <w:semiHidden/>
    <w:unhideWhenUsed/>
    <w:rsid w:val="00A5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A88"/>
    <w:rPr>
      <w:rFonts w:ascii="Tahoma" w:hAnsi="Tahoma" w:cs="Tahoma"/>
      <w:sz w:val="16"/>
      <w:szCs w:val="16"/>
    </w:rPr>
  </w:style>
  <w:style w:type="paragraph" w:styleId="Header">
    <w:name w:val="header"/>
    <w:basedOn w:val="Normal"/>
    <w:link w:val="HeaderChar"/>
    <w:uiPriority w:val="99"/>
    <w:unhideWhenUsed/>
    <w:rsid w:val="0008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72"/>
  </w:style>
  <w:style w:type="paragraph" w:styleId="Footer">
    <w:name w:val="footer"/>
    <w:basedOn w:val="Normal"/>
    <w:link w:val="FooterChar"/>
    <w:uiPriority w:val="99"/>
    <w:unhideWhenUsed/>
    <w:rsid w:val="0008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72"/>
  </w:style>
  <w:style w:type="character" w:customStyle="1" w:styleId="Heading5Char">
    <w:name w:val="Heading 5 Char"/>
    <w:basedOn w:val="DefaultParagraphFont"/>
    <w:link w:val="Heading5"/>
    <w:uiPriority w:val="9"/>
    <w:semiHidden/>
    <w:rsid w:val="00081B72"/>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A1188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8C2BB7"/>
    <w:pPr>
      <w:ind w:left="720"/>
      <w:contextualSpacing/>
    </w:pPr>
  </w:style>
  <w:style w:type="character" w:styleId="Hyperlink">
    <w:name w:val="Hyperlink"/>
    <w:basedOn w:val="DefaultParagraphFont"/>
    <w:uiPriority w:val="99"/>
    <w:unhideWhenUsed/>
    <w:rsid w:val="00047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4042">
      <w:bodyDiv w:val="1"/>
      <w:marLeft w:val="0"/>
      <w:marRight w:val="0"/>
      <w:marTop w:val="0"/>
      <w:marBottom w:val="0"/>
      <w:divBdr>
        <w:top w:val="none" w:sz="0" w:space="0" w:color="auto"/>
        <w:left w:val="none" w:sz="0" w:space="0" w:color="auto"/>
        <w:bottom w:val="none" w:sz="0" w:space="0" w:color="auto"/>
        <w:right w:val="none" w:sz="0" w:space="0" w:color="auto"/>
      </w:divBdr>
      <w:divsChild>
        <w:div w:id="802161668">
          <w:marLeft w:val="446"/>
          <w:marRight w:val="0"/>
          <w:marTop w:val="0"/>
          <w:marBottom w:val="0"/>
          <w:divBdr>
            <w:top w:val="none" w:sz="0" w:space="0" w:color="auto"/>
            <w:left w:val="none" w:sz="0" w:space="0" w:color="auto"/>
            <w:bottom w:val="none" w:sz="0" w:space="0" w:color="auto"/>
            <w:right w:val="none" w:sz="0" w:space="0" w:color="auto"/>
          </w:divBdr>
        </w:div>
        <w:div w:id="975766954">
          <w:marLeft w:val="1166"/>
          <w:marRight w:val="0"/>
          <w:marTop w:val="0"/>
          <w:marBottom w:val="0"/>
          <w:divBdr>
            <w:top w:val="none" w:sz="0" w:space="0" w:color="auto"/>
            <w:left w:val="none" w:sz="0" w:space="0" w:color="auto"/>
            <w:bottom w:val="none" w:sz="0" w:space="0" w:color="auto"/>
            <w:right w:val="none" w:sz="0" w:space="0" w:color="auto"/>
          </w:divBdr>
        </w:div>
        <w:div w:id="834494591">
          <w:marLeft w:val="1166"/>
          <w:marRight w:val="0"/>
          <w:marTop w:val="0"/>
          <w:marBottom w:val="0"/>
          <w:divBdr>
            <w:top w:val="none" w:sz="0" w:space="0" w:color="auto"/>
            <w:left w:val="none" w:sz="0" w:space="0" w:color="auto"/>
            <w:bottom w:val="none" w:sz="0" w:space="0" w:color="auto"/>
            <w:right w:val="none" w:sz="0" w:space="0" w:color="auto"/>
          </w:divBdr>
        </w:div>
        <w:div w:id="1523742248">
          <w:marLeft w:val="446"/>
          <w:marRight w:val="0"/>
          <w:marTop w:val="0"/>
          <w:marBottom w:val="0"/>
          <w:divBdr>
            <w:top w:val="none" w:sz="0" w:space="0" w:color="auto"/>
            <w:left w:val="none" w:sz="0" w:space="0" w:color="auto"/>
            <w:bottom w:val="none" w:sz="0" w:space="0" w:color="auto"/>
            <w:right w:val="none" w:sz="0" w:space="0" w:color="auto"/>
          </w:divBdr>
        </w:div>
        <w:div w:id="1239944231">
          <w:marLeft w:val="1166"/>
          <w:marRight w:val="0"/>
          <w:marTop w:val="0"/>
          <w:marBottom w:val="0"/>
          <w:divBdr>
            <w:top w:val="none" w:sz="0" w:space="0" w:color="auto"/>
            <w:left w:val="none" w:sz="0" w:space="0" w:color="auto"/>
            <w:bottom w:val="none" w:sz="0" w:space="0" w:color="auto"/>
            <w:right w:val="none" w:sz="0" w:space="0" w:color="auto"/>
          </w:divBdr>
        </w:div>
        <w:div w:id="1130200417">
          <w:marLeft w:val="1886"/>
          <w:marRight w:val="0"/>
          <w:marTop w:val="0"/>
          <w:marBottom w:val="0"/>
          <w:divBdr>
            <w:top w:val="none" w:sz="0" w:space="0" w:color="auto"/>
            <w:left w:val="none" w:sz="0" w:space="0" w:color="auto"/>
            <w:bottom w:val="none" w:sz="0" w:space="0" w:color="auto"/>
            <w:right w:val="none" w:sz="0" w:space="0" w:color="auto"/>
          </w:divBdr>
        </w:div>
        <w:div w:id="1292173407">
          <w:marLeft w:val="1886"/>
          <w:marRight w:val="0"/>
          <w:marTop w:val="0"/>
          <w:marBottom w:val="0"/>
          <w:divBdr>
            <w:top w:val="none" w:sz="0" w:space="0" w:color="auto"/>
            <w:left w:val="none" w:sz="0" w:space="0" w:color="auto"/>
            <w:bottom w:val="none" w:sz="0" w:space="0" w:color="auto"/>
            <w:right w:val="none" w:sz="0" w:space="0" w:color="auto"/>
          </w:divBdr>
        </w:div>
        <w:div w:id="1934777969">
          <w:marLeft w:val="446"/>
          <w:marRight w:val="0"/>
          <w:marTop w:val="0"/>
          <w:marBottom w:val="0"/>
          <w:divBdr>
            <w:top w:val="none" w:sz="0" w:space="0" w:color="auto"/>
            <w:left w:val="none" w:sz="0" w:space="0" w:color="auto"/>
            <w:bottom w:val="none" w:sz="0" w:space="0" w:color="auto"/>
            <w:right w:val="none" w:sz="0" w:space="0" w:color="auto"/>
          </w:divBdr>
        </w:div>
        <w:div w:id="920720952">
          <w:marLeft w:val="1166"/>
          <w:marRight w:val="0"/>
          <w:marTop w:val="0"/>
          <w:marBottom w:val="0"/>
          <w:divBdr>
            <w:top w:val="none" w:sz="0" w:space="0" w:color="auto"/>
            <w:left w:val="none" w:sz="0" w:space="0" w:color="auto"/>
            <w:bottom w:val="none" w:sz="0" w:space="0" w:color="auto"/>
            <w:right w:val="none" w:sz="0" w:space="0" w:color="auto"/>
          </w:divBdr>
        </w:div>
        <w:div w:id="366412008">
          <w:marLeft w:val="446"/>
          <w:marRight w:val="0"/>
          <w:marTop w:val="0"/>
          <w:marBottom w:val="0"/>
          <w:divBdr>
            <w:top w:val="none" w:sz="0" w:space="0" w:color="auto"/>
            <w:left w:val="none" w:sz="0" w:space="0" w:color="auto"/>
            <w:bottom w:val="none" w:sz="0" w:space="0" w:color="auto"/>
            <w:right w:val="none" w:sz="0" w:space="0" w:color="auto"/>
          </w:divBdr>
        </w:div>
        <w:div w:id="457912416">
          <w:marLeft w:val="446"/>
          <w:marRight w:val="0"/>
          <w:marTop w:val="0"/>
          <w:marBottom w:val="0"/>
          <w:divBdr>
            <w:top w:val="none" w:sz="0" w:space="0" w:color="auto"/>
            <w:left w:val="none" w:sz="0" w:space="0" w:color="auto"/>
            <w:bottom w:val="none" w:sz="0" w:space="0" w:color="auto"/>
            <w:right w:val="none" w:sz="0" w:space="0" w:color="auto"/>
          </w:divBdr>
        </w:div>
        <w:div w:id="1557621701">
          <w:marLeft w:val="446"/>
          <w:marRight w:val="0"/>
          <w:marTop w:val="0"/>
          <w:marBottom w:val="0"/>
          <w:divBdr>
            <w:top w:val="none" w:sz="0" w:space="0" w:color="auto"/>
            <w:left w:val="none" w:sz="0" w:space="0" w:color="auto"/>
            <w:bottom w:val="none" w:sz="0" w:space="0" w:color="auto"/>
            <w:right w:val="none" w:sz="0" w:space="0" w:color="auto"/>
          </w:divBdr>
        </w:div>
      </w:divsChild>
    </w:div>
    <w:div w:id="273290989">
      <w:bodyDiv w:val="1"/>
      <w:marLeft w:val="0"/>
      <w:marRight w:val="0"/>
      <w:marTop w:val="0"/>
      <w:marBottom w:val="0"/>
      <w:divBdr>
        <w:top w:val="none" w:sz="0" w:space="0" w:color="auto"/>
        <w:left w:val="none" w:sz="0" w:space="0" w:color="auto"/>
        <w:bottom w:val="none" w:sz="0" w:space="0" w:color="auto"/>
        <w:right w:val="none" w:sz="0" w:space="0" w:color="auto"/>
      </w:divBdr>
      <w:divsChild>
        <w:div w:id="1458379853">
          <w:marLeft w:val="274"/>
          <w:marRight w:val="0"/>
          <w:marTop w:val="0"/>
          <w:marBottom w:val="0"/>
          <w:divBdr>
            <w:top w:val="none" w:sz="0" w:space="0" w:color="auto"/>
            <w:left w:val="none" w:sz="0" w:space="0" w:color="auto"/>
            <w:bottom w:val="none" w:sz="0" w:space="0" w:color="auto"/>
            <w:right w:val="none" w:sz="0" w:space="0" w:color="auto"/>
          </w:divBdr>
        </w:div>
        <w:div w:id="492793174">
          <w:marLeft w:val="994"/>
          <w:marRight w:val="0"/>
          <w:marTop w:val="0"/>
          <w:marBottom w:val="0"/>
          <w:divBdr>
            <w:top w:val="none" w:sz="0" w:space="0" w:color="auto"/>
            <w:left w:val="none" w:sz="0" w:space="0" w:color="auto"/>
            <w:bottom w:val="none" w:sz="0" w:space="0" w:color="auto"/>
            <w:right w:val="none" w:sz="0" w:space="0" w:color="auto"/>
          </w:divBdr>
        </w:div>
        <w:div w:id="369183345">
          <w:marLeft w:val="274"/>
          <w:marRight w:val="0"/>
          <w:marTop w:val="0"/>
          <w:marBottom w:val="0"/>
          <w:divBdr>
            <w:top w:val="none" w:sz="0" w:space="0" w:color="auto"/>
            <w:left w:val="none" w:sz="0" w:space="0" w:color="auto"/>
            <w:bottom w:val="none" w:sz="0" w:space="0" w:color="auto"/>
            <w:right w:val="none" w:sz="0" w:space="0" w:color="auto"/>
          </w:divBdr>
        </w:div>
        <w:div w:id="1387683660">
          <w:marLeft w:val="994"/>
          <w:marRight w:val="0"/>
          <w:marTop w:val="0"/>
          <w:marBottom w:val="0"/>
          <w:divBdr>
            <w:top w:val="none" w:sz="0" w:space="0" w:color="auto"/>
            <w:left w:val="none" w:sz="0" w:space="0" w:color="auto"/>
            <w:bottom w:val="none" w:sz="0" w:space="0" w:color="auto"/>
            <w:right w:val="none" w:sz="0" w:space="0" w:color="auto"/>
          </w:divBdr>
        </w:div>
      </w:divsChild>
    </w:div>
    <w:div w:id="1469276870">
      <w:bodyDiv w:val="1"/>
      <w:marLeft w:val="0"/>
      <w:marRight w:val="0"/>
      <w:marTop w:val="0"/>
      <w:marBottom w:val="0"/>
      <w:divBdr>
        <w:top w:val="none" w:sz="0" w:space="0" w:color="auto"/>
        <w:left w:val="none" w:sz="0" w:space="0" w:color="auto"/>
        <w:bottom w:val="none" w:sz="0" w:space="0" w:color="auto"/>
        <w:right w:val="none" w:sz="0" w:space="0" w:color="auto"/>
      </w:divBdr>
    </w:div>
    <w:div w:id="1985232037">
      <w:bodyDiv w:val="1"/>
      <w:marLeft w:val="0"/>
      <w:marRight w:val="0"/>
      <w:marTop w:val="0"/>
      <w:marBottom w:val="0"/>
      <w:divBdr>
        <w:top w:val="none" w:sz="0" w:space="0" w:color="auto"/>
        <w:left w:val="none" w:sz="0" w:space="0" w:color="auto"/>
        <w:bottom w:val="none" w:sz="0" w:space="0" w:color="auto"/>
        <w:right w:val="none" w:sz="0" w:space="0" w:color="auto"/>
      </w:divBdr>
      <w:divsChild>
        <w:div w:id="1398091747">
          <w:marLeft w:val="1886"/>
          <w:marRight w:val="0"/>
          <w:marTop w:val="0"/>
          <w:marBottom w:val="0"/>
          <w:divBdr>
            <w:top w:val="none" w:sz="0" w:space="0" w:color="auto"/>
            <w:left w:val="none" w:sz="0" w:space="0" w:color="auto"/>
            <w:bottom w:val="none" w:sz="0" w:space="0" w:color="auto"/>
            <w:right w:val="none" w:sz="0" w:space="0" w:color="auto"/>
          </w:divBdr>
        </w:div>
        <w:div w:id="50617650">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snviewer\OPENLAB-CDS-CS.chm::/CS/Lab_Informatics_Framework/OPENLAB-CDS-CS/SN_Openlab-CDS-CS-02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AB755-637E-4F82-9E7E-58AAB98B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Becker</dc:creator>
  <cp:lastModifiedBy>BECKER,MARKUS (A-Germany,ex1)</cp:lastModifiedBy>
  <cp:revision>15</cp:revision>
  <cp:lastPrinted>2013-05-06T07:21:00Z</cp:lastPrinted>
  <dcterms:created xsi:type="dcterms:W3CDTF">2013-08-01T12:33:00Z</dcterms:created>
  <dcterms:modified xsi:type="dcterms:W3CDTF">2013-10-09T08:13:00Z</dcterms:modified>
</cp:coreProperties>
</file>